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spacing w:lineRule="auto" w:after="0" w:line="240"/>
        <w:ind w:left="0" w:firstLine="0"/>
        <w:contextualSpacing w:val="0"/>
        <w:jc w:val="center"/>
      </w:pPr>
      <w:r w:rsidRPr="00000000" w:rsidR="00000000" w:rsidDel="00000000">
        <w:rPr>
          <w:rFonts w:cs="Georgia" w:hAnsi="Georgia" w:eastAsia="Georgia" w:ascii="Georgia"/>
          <w:color w:val="000000"/>
          <w:sz w:val="16"/>
          <w:vertAlign w:val="baseline"/>
          <w:rtl w:val="0"/>
        </w:rPr>
        <w:t xml:space="preserve">Girl Scouts of Western Washington – </w:t>
      </w:r>
      <w:r w:rsidRPr="00000000" w:rsidR="00000000" w:rsidDel="00000000">
        <w:rPr>
          <w:rFonts w:cs="Georgia" w:hAnsi="Georgia" w:eastAsia="Georgia" w:ascii="Georgia"/>
          <w:sz w:val="16"/>
          <w:rtl w:val="0"/>
        </w:rPr>
        <w:t xml:space="preserve">Whatcom County Girl Scouts</w:t>
      </w:r>
      <w:r w:rsidRPr="00000000" w:rsidR="00000000" w:rsidDel="00000000">
        <w:rPr>
          <w:rFonts w:cs="Georgia" w:hAnsi="Georgia" w:eastAsia="Georgia" w:ascii="Georgia"/>
          <w:color w:val="000000"/>
          <w:sz w:val="16"/>
          <w:vertAlign w:val="baseline"/>
          <w:rtl w:val="0"/>
        </w:rPr>
        <w:t xml:space="preserve"> present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0" w:firstLine="0"/>
        <w:contextualSpacing w:val="0"/>
        <w:jc w:val="center"/>
      </w:pPr>
      <w:r w:rsidRPr="00000000" w:rsidR="00000000" w:rsidDel="00000000">
        <w:rPr>
          <w:rFonts w:cs="Rokkitt" w:hAnsi="Rokkitt" w:eastAsia="Rokkitt" w:ascii="Rokkitt"/>
          <w:color w:val="000000"/>
          <w:sz w:val="32"/>
          <w:vertAlign w:val="baseline"/>
          <w:rtl w:val="0"/>
        </w:rPr>
        <w:t xml:space="preserve">MIX IT UP 201</w:t>
      </w:r>
      <w:r w:rsidRPr="00000000" w:rsidR="00000000" w:rsidDel="00000000">
        <w:rPr>
          <w:rFonts w:cs="Rokkitt" w:hAnsi="Rokkitt" w:eastAsia="Rokkitt" w:ascii="Rokkitt"/>
          <w:sz w:val="32"/>
          <w:rtl w:val="0"/>
        </w:rPr>
        <w:t xml:space="preserve">4</w:t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494665</wp:posOffset>
            </wp:positionH>
            <wp:positionV relativeFrom="paragraph">
              <wp:posOffset>84455</wp:posOffset>
            </wp:positionV>
            <wp:extent cy="744220" cx="777875"/>
            <wp:wrapNone/>
            <wp:docPr id="2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ext cy="744220" cx="777875"/>
                    </a:xfrm>
                    <a:prstGeom prst="rect"/>
                  </pic:spPr>
                </pic:pic>
              </a:graphicData>
            </a:graphic>
          </wp:anchor>
        </w:drawing>
      </w:r>
      <w:r w:rsidRPr="00000000" w:rsidR="00000000" w:rsidDel="00000000">
        <w:drawing>
          <wp:anchor allowOverlap="0" distR="114300" hidden="0" distT="0" distB="0" layoutInCell="0" locked="0" relativeHeight="0" simplePos="0" distL="114300" behindDoc="0">
            <wp:simplePos y="0" x="0"/>
            <wp:positionH relativeFrom="margin">
              <wp:posOffset>5543550</wp:posOffset>
            </wp:positionH>
            <wp:positionV relativeFrom="paragraph">
              <wp:posOffset>84455</wp:posOffset>
            </wp:positionV>
            <wp:extent cy="644525" cx="697865"/>
            <wp:wrapNone/>
            <wp:docPr id="1" name="image00.png"/>
            <a:graphic>
              <a:graphicData uri="http://schemas.openxmlformats.org/drawingml/2006/picture">
                <pic:pic>
                  <pic:nvPicPr>
                    <pic:cNvPr id="0" name="image00.png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ext cy="644525" cx="697865"/>
                    </a:xfrm>
                    <a:prstGeom prst="rect"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spacing w:lineRule="auto" w:after="0" w:line="240"/>
        <w:ind w:left="0" w:firstLine="0"/>
        <w:contextualSpacing w:val="0"/>
        <w:jc w:val="center"/>
      </w:pPr>
      <w:r w:rsidRPr="00000000" w:rsidR="00000000" w:rsidDel="00000000">
        <w:rPr>
          <w:rFonts w:cs="Quintessential" w:hAnsi="Quintessential" w:eastAsia="Quintessential" w:ascii="Quintessential"/>
          <w:color w:val="000000"/>
          <w:sz w:val="52"/>
          <w:vertAlign w:val="baseline"/>
          <w:rtl w:val="0"/>
        </w:rPr>
        <w:t xml:space="preserve">“</w:t>
      </w:r>
      <w:r w:rsidRPr="00000000" w:rsidR="00000000" w:rsidDel="00000000">
        <w:rPr>
          <w:rFonts w:cs="Felix Titling" w:hAnsi="Felix Titling" w:eastAsia="Felix Titling" w:ascii="Felix Titling"/>
          <w:sz w:val="44"/>
          <w:rtl w:val="0"/>
        </w:rPr>
        <w:t xml:space="preserve">Games Through the Years</w:t>
      </w:r>
      <w:r w:rsidRPr="00000000" w:rsidR="00000000" w:rsidDel="00000000">
        <w:rPr>
          <w:rFonts w:cs="Quintessential" w:hAnsi="Quintessential" w:eastAsia="Quintessential" w:ascii="Quintessential"/>
          <w:color w:val="000000"/>
          <w:sz w:val="52"/>
          <w:vertAlign w:val="baseline"/>
          <w:rtl w:val="0"/>
        </w:rPr>
        <w:t xml:space="preserve">”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0" w:firstLine="0"/>
        <w:contextualSpacing w:val="0"/>
        <w:jc w:val="center"/>
      </w:pPr>
      <w:r w:rsidRPr="00000000" w:rsidR="00000000" w:rsidDel="00000000">
        <w:rPr>
          <w:rFonts w:cs="Arial Narrow" w:hAnsi="Arial Narrow" w:eastAsia="Arial Narrow" w:ascii="Arial Narrow"/>
          <w:sz w:val="28"/>
          <w:rtl w:val="0"/>
        </w:rPr>
        <w:t xml:space="preserve">12</w:t>
      </w:r>
      <w:r w:rsidRPr="00000000" w:rsidR="00000000" w:rsidDel="00000000">
        <w:rPr>
          <w:rFonts w:cs="Arial Narrow" w:hAnsi="Arial Narrow" w:eastAsia="Arial Narrow" w:ascii="Arial Narrow"/>
          <w:sz w:val="28"/>
          <w:vertAlign w:val="superscript"/>
          <w:rtl w:val="0"/>
        </w:rPr>
        <w:t xml:space="preserve">th</w:t>
      </w:r>
      <w:r w:rsidRPr="00000000" w:rsidR="00000000" w:rsidDel="00000000">
        <w:rPr>
          <w:rFonts w:cs="Arial Narrow" w:hAnsi="Arial Narrow" w:eastAsia="Arial Narrow" w:ascii="Arial Narrow"/>
          <w:color w:val="000000"/>
          <w:sz w:val="28"/>
          <w:vertAlign w:val="baseline"/>
          <w:rtl w:val="0"/>
        </w:rPr>
        <w:t xml:space="preserve"> Annual Girl Scout &amp; Girl Guide Encampment</w:t>
      </w:r>
      <w:r w:rsidRPr="00000000" w:rsidR="00000000" w:rsidDel="00000000">
        <w:rPr>
          <w:rtl w:val="0"/>
        </w:rPr>
      </w:r>
      <w:r w:rsidRPr="00000000" w:rsidR="00000000" w:rsidDel="00000000">
        <w:drawing>
          <wp:anchor allowOverlap="0" distR="114300" hidden="0" distT="114300" distB="114300" layoutInCell="0" locked="0" relativeHeight="0" simplePos="0" distL="114300" behindDoc="0">
            <wp:simplePos y="0" x="0"/>
            <wp:positionH relativeFrom="margin">
              <wp:posOffset>5010150</wp:posOffset>
            </wp:positionH>
            <wp:positionV relativeFrom="paragraph">
              <wp:posOffset>76200</wp:posOffset>
            </wp:positionV>
            <wp:extent cy="1247775" cx="1762125"/>
            <wp:wrapSquare distR="114300" distT="114300" distB="114300" wrapText="bothSides" distL="114300"/>
            <wp:docPr id="3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ext cy="1247775" cx="1762125"/>
                    </a:xfrm>
                    <a:prstGeom prst="rect"/>
                  </pic:spPr>
                </pic:pic>
              </a:graphicData>
            </a:graphic>
          </wp:anchor>
        </w:drawing>
      </w:r>
    </w:p>
    <w:p w:rsidP="00000000" w:rsidRPr="00000000" w:rsidR="00000000" w:rsidDel="00000000" w:rsidRDefault="00000000">
      <w:pPr>
        <w:spacing w:lineRule="auto" w:after="0" w:line="240"/>
        <w:ind w:left="0" w:firstLine="0"/>
        <w:contextualSpacing w:val="0"/>
        <w:jc w:val="center"/>
      </w:pPr>
      <w:r w:rsidRPr="00000000" w:rsidR="00000000" w:rsidDel="00000000">
        <w:rPr>
          <w:rFonts w:cs="Arial Narrow" w:hAnsi="Arial Narrow" w:eastAsia="Arial Narrow" w:ascii="Arial Narrow"/>
          <w:color w:val="000000"/>
          <w:sz w:val="28"/>
          <w:vertAlign w:val="baseline"/>
          <w:rtl w:val="0"/>
        </w:rPr>
        <w:t xml:space="preserve">September </w:t>
      </w:r>
      <w:r w:rsidRPr="00000000" w:rsidR="00000000" w:rsidDel="00000000">
        <w:rPr>
          <w:rFonts w:cs="Arial Narrow" w:hAnsi="Arial Narrow" w:eastAsia="Arial Narrow" w:ascii="Arial Narrow"/>
          <w:sz w:val="28"/>
          <w:rtl w:val="0"/>
        </w:rPr>
        <w:t xml:space="preserve">19</w:t>
      </w:r>
      <w:r w:rsidRPr="00000000" w:rsidR="00000000" w:rsidDel="00000000">
        <w:rPr>
          <w:rFonts w:cs="Arial Narrow" w:hAnsi="Arial Narrow" w:eastAsia="Arial Narrow" w:ascii="Arial Narrow"/>
          <w:color w:val="000000"/>
          <w:sz w:val="28"/>
          <w:vertAlign w:val="baseline"/>
          <w:rtl w:val="0"/>
        </w:rPr>
        <w:t xml:space="preserve"> – September 2</w:t>
      </w:r>
      <w:r w:rsidRPr="00000000" w:rsidR="00000000" w:rsidDel="00000000">
        <w:rPr>
          <w:rFonts w:cs="Arial Narrow" w:hAnsi="Arial Narrow" w:eastAsia="Arial Narrow" w:ascii="Arial Narrow"/>
          <w:sz w:val="28"/>
          <w:rtl w:val="0"/>
        </w:rPr>
        <w:t xml:space="preserve">1</w:t>
      </w:r>
      <w:r w:rsidRPr="00000000" w:rsidR="00000000" w:rsidDel="00000000">
        <w:rPr>
          <w:rFonts w:cs="Arial Narrow" w:hAnsi="Arial Narrow" w:eastAsia="Arial Narrow" w:ascii="Arial Narrow"/>
          <w:color w:val="000000"/>
          <w:sz w:val="28"/>
          <w:vertAlign w:val="baseline"/>
          <w:rtl w:val="0"/>
        </w:rPr>
        <w:t xml:space="preserve">, 201</w:t>
      </w:r>
      <w:r w:rsidRPr="00000000" w:rsidR="00000000" w:rsidDel="00000000">
        <w:rPr>
          <w:rFonts w:cs="Arial Narrow" w:hAnsi="Arial Narrow" w:eastAsia="Arial Narrow" w:ascii="Arial Narrow"/>
          <w:sz w:val="28"/>
          <w:rtl w:val="0"/>
        </w:rPr>
        <w:t xml:space="preserve">4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0" w:firstLine="0"/>
        <w:contextualSpacing w:val="0"/>
        <w:jc w:val="center"/>
      </w:pPr>
      <w:r w:rsidRPr="00000000" w:rsidR="00000000" w:rsidDel="00000000">
        <w:rPr>
          <w:rFonts w:cs="Arial Narrow" w:hAnsi="Arial Narrow" w:eastAsia="Arial Narrow" w:ascii="Arial Narrow"/>
          <w:i w:val="1"/>
          <w:color w:val="000000"/>
          <w:sz w:val="20"/>
          <w:vertAlign w:val="baseline"/>
          <w:rtl w:val="0"/>
        </w:rPr>
        <w:t xml:space="preserve">For Girl Scout Juniors and Cadettes, Guides and Pathfinders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0" w:firstLine="0"/>
        <w:contextualSpacing w:val="0"/>
      </w:pPr>
      <w:r w:rsidRPr="00000000" w:rsidR="00000000" w:rsidDel="00000000">
        <w:rPr>
          <w:rFonts w:cs="Arial Narrow" w:hAnsi="Arial Narrow" w:eastAsia="Arial Narrow" w:ascii="Arial Narrow"/>
          <w:color w:val="000000"/>
          <w:vertAlign w:val="baseline"/>
          <w:rtl w:val="0"/>
        </w:rPr>
        <w:t xml:space="preserve">EVENT LOCATION:</w:t>
        <w:tab/>
      </w:r>
      <w:r w:rsidRPr="00000000" w:rsidR="00000000" w:rsidDel="00000000">
        <w:rPr>
          <w:rFonts w:cs="Arial Narrow" w:hAnsi="Arial Narrow" w:eastAsia="Arial Narrow" w:ascii="Arial Narrow"/>
          <w:rtl w:val="0"/>
        </w:rPr>
        <w:t xml:space="preserve">GSWW Northern Property</w:t>
      </w:r>
      <w:r w:rsidRPr="00000000" w:rsidR="00000000" w:rsidDel="00000000">
        <w:rPr>
          <w:rFonts w:cs="Arial Narrow" w:hAnsi="Arial Narrow" w:eastAsia="Arial Narrow" w:ascii="Arial Narrow"/>
          <w:color w:val="000000"/>
          <w:vertAlign w:val="baseline"/>
          <w:rtl w:val="0"/>
        </w:rPr>
        <w:t xml:space="preserve">, </w:t>
      </w:r>
      <w:r w:rsidRPr="00000000" w:rsidR="00000000" w:rsidDel="00000000">
        <w:rPr>
          <w:rFonts w:cs="Arial Narrow" w:hAnsi="Arial Narrow" w:eastAsia="Arial Narrow" w:ascii="Arial Narrow"/>
          <w:rtl w:val="0"/>
        </w:rPr>
        <w:t xml:space="preserve">9010 Heady Road, Sumas WA 98266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0" w:firstLine="0"/>
        <w:contextualSpacing w:val="0"/>
      </w:pPr>
      <w:r w:rsidRPr="00000000" w:rsidR="00000000" w:rsidDel="00000000">
        <w:rPr>
          <w:rFonts w:cs="Arial Narrow" w:hAnsi="Arial Narrow" w:eastAsia="Arial Narrow" w:ascii="Arial Narrow"/>
          <w:rtl w:val="0"/>
        </w:rPr>
        <w:tab/>
        <w:tab/>
        <w:tab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0" w:firstLine="0"/>
        <w:contextualSpacing w:val="0"/>
      </w:pPr>
      <w:r w:rsidRPr="00000000" w:rsidR="00000000" w:rsidDel="00000000">
        <w:rPr>
          <w:rFonts w:cs="Arial Narrow" w:hAnsi="Arial Narrow" w:eastAsia="Arial Narrow" w:ascii="Arial Narrow"/>
          <w:color w:val="000000"/>
          <w:vertAlign w:val="baseline"/>
          <w:rtl w:val="0"/>
        </w:rPr>
        <w:t xml:space="preserve">COST: </w:t>
        <w:tab/>
        <w:tab/>
        <w:tab/>
      </w:r>
      <w:r w:rsidRPr="00000000" w:rsidR="00000000" w:rsidDel="00000000">
        <w:rPr>
          <w:rFonts w:cs="Arial Narrow" w:hAnsi="Arial Narrow" w:eastAsia="Arial Narrow" w:ascii="Arial Narrow"/>
          <w:vertAlign w:val="baseline"/>
          <w:rtl w:val="0"/>
        </w:rPr>
        <w:t xml:space="preserve">$</w:t>
      </w:r>
      <w:r w:rsidRPr="00000000" w:rsidR="00000000" w:rsidDel="00000000">
        <w:rPr>
          <w:rFonts w:cs="Arial Narrow" w:hAnsi="Arial Narrow" w:eastAsia="Arial Narrow" w:ascii="Arial Narrow"/>
          <w:rtl w:val="0"/>
        </w:rPr>
        <w:t xml:space="preserve">28</w:t>
      </w:r>
      <w:r w:rsidRPr="00000000" w:rsidR="00000000" w:rsidDel="00000000">
        <w:rPr>
          <w:rFonts w:cs="Arial Narrow" w:hAnsi="Arial Narrow" w:eastAsia="Arial Narrow" w:ascii="Arial Narrow"/>
          <w:vertAlign w:val="baseline"/>
          <w:rtl w:val="0"/>
        </w:rPr>
        <w:t xml:space="preserve">.00</w:t>
      </w:r>
      <w:r w:rsidRPr="00000000" w:rsidR="00000000" w:rsidDel="00000000">
        <w:rPr>
          <w:rFonts w:cs="Arial Narrow" w:hAnsi="Arial Narrow" w:eastAsia="Arial Narrow" w:ascii="Arial Narrow"/>
          <w:color w:val="000000"/>
          <w:vertAlign w:val="baseline"/>
          <w:rtl w:val="0"/>
        </w:rPr>
        <w:t xml:space="preserve"> USD PER PERSON (Girls &amp; Adults) – NO REFUNDS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0" w:firstLine="0"/>
        <w:contextualSpacing w:val="0"/>
      </w:pPr>
      <w:r w:rsidRPr="00000000" w:rsidR="00000000" w:rsidDel="00000000">
        <w:rPr>
          <w:rFonts w:cs="Arial Narrow" w:hAnsi="Arial Narrow" w:eastAsia="Arial Narrow" w:ascii="Arial Narrow"/>
          <w:color w:val="000000"/>
          <w:sz w:val="20"/>
          <w:vertAlign w:val="baseline"/>
          <w:rtl w:val="0"/>
        </w:rPr>
        <w:tab/>
        <w:tab/>
        <w:tab/>
        <w:t xml:space="preserve">In case of illness replace girl or adult with alternate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0" w:firstLine="0"/>
        <w:contextualSpacing w:val="0"/>
      </w:pPr>
      <w:r w:rsidRPr="00000000" w:rsidR="00000000" w:rsidDel="00000000">
        <w:rPr>
          <w:rFonts w:cs="Arial Narrow" w:hAnsi="Arial Narrow" w:eastAsia="Arial Narrow" w:ascii="Arial Narrow"/>
          <w:color w:val="000000"/>
          <w:vertAlign w:val="baseline"/>
          <w:rtl w:val="0"/>
        </w:rPr>
        <w:t xml:space="preserve">ACTIVITIES:</w:t>
        <w:tab/>
        <w:tab/>
      </w:r>
      <w:r w:rsidRPr="00000000" w:rsidR="00000000" w:rsidDel="00000000">
        <w:rPr>
          <w:rFonts w:cs="Arial Narrow" w:hAnsi="Arial Narrow" w:eastAsia="Arial Narrow" w:ascii="Arial Narrow"/>
          <w:rtl w:val="0"/>
        </w:rPr>
        <w:t xml:space="preserve">Games old and new</w:t>
      </w:r>
      <w:r w:rsidRPr="00000000" w:rsidR="00000000" w:rsidDel="00000000">
        <w:rPr>
          <w:rFonts w:cs="Arial Narrow" w:hAnsi="Arial Narrow" w:eastAsia="Arial Narrow" w:ascii="Arial Narrow"/>
          <w:vertAlign w:val="baseline"/>
          <w:rtl w:val="0"/>
        </w:rPr>
        <w:t xml:space="preserve">, challenge </w:t>
      </w:r>
      <w:r w:rsidRPr="00000000" w:rsidR="00000000" w:rsidDel="00000000">
        <w:rPr>
          <w:rFonts w:cs="Arial Narrow" w:hAnsi="Arial Narrow" w:eastAsia="Arial Narrow" w:ascii="Arial Narrow"/>
          <w:rtl w:val="0"/>
        </w:rPr>
        <w:t xml:space="preserve">dinner</w:t>
      </w:r>
      <w:r w:rsidRPr="00000000" w:rsidR="00000000" w:rsidDel="00000000">
        <w:rPr>
          <w:rFonts w:cs="Arial Narrow" w:hAnsi="Arial Narrow" w:eastAsia="Arial Narrow" w:ascii="Arial Narrow"/>
          <w:vertAlign w:val="baseline"/>
          <w:rtl w:val="0"/>
        </w:rPr>
        <w:t xml:space="preserve">, mixers &amp; more</w:t>
      </w:r>
      <w:r w:rsidRPr="00000000" w:rsidR="00000000" w:rsidDel="00000000">
        <w:rPr>
          <w:rFonts w:cs="Arial Narrow" w:hAnsi="Arial Narrow" w:eastAsia="Arial Narrow" w:ascii="Arial Narrow"/>
          <w:vertAlign w:val="baseline"/>
          <w:rtl w:val="0"/>
        </w:rPr>
        <w:t xml:space="preserve">. </w:t>
      </w:r>
      <w:r w:rsidRPr="00000000" w:rsidR="00000000" w:rsidDel="00000000">
        <w:rPr>
          <w:rFonts w:cs="Arial Narrow" w:hAnsi="Arial Narrow" w:eastAsia="Arial Narrow" w:ascii="Arial Narrow"/>
          <w:color w:val="000000"/>
          <w:vertAlign w:val="baseline"/>
          <w:rtl w:val="0"/>
        </w:rPr>
        <w:t xml:space="preserve">Come and make new friends!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70"/>
        </w:tabs>
        <w:spacing w:lineRule="auto" w:after="0" w:line="240"/>
        <w:ind w:left="2160" w:right="990" w:hanging="2159"/>
        <w:contextualSpacing w:val="0"/>
      </w:pPr>
      <w:r w:rsidRPr="00000000" w:rsidR="00000000" w:rsidDel="00000000">
        <w:rPr>
          <w:rFonts w:cs="Arial Narrow" w:hAnsi="Arial Narrow" w:eastAsia="Arial Narrow" w:ascii="Arial Narrow"/>
          <w:color w:val="000000"/>
          <w:vertAlign w:val="baseline"/>
          <w:rtl w:val="0"/>
        </w:rPr>
        <w:t xml:space="preserve">FEE INCLUDES:</w:t>
        <w:tab/>
        <w:t xml:space="preserve">Two nights camping, all activities on site, challenge dinner, Sunday breakfast, t-shirt and patch. This is a tent camping event, appropriate for experienced campers. Patrols must provide own food and equipment, including tents and cooking gear.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0" w:firstLine="0"/>
        <w:contextualSpacing w:val="0"/>
      </w:pPr>
      <w:r w:rsidRPr="00000000" w:rsidR="00000000" w:rsidDel="00000000">
        <w:rPr>
          <w:rFonts w:cs="Arial Narrow" w:hAnsi="Arial Narrow" w:eastAsia="Arial Narrow" w:ascii="Arial Narrow"/>
          <w:color w:val="000000"/>
          <w:vertAlign w:val="baseline"/>
          <w:rtl w:val="0"/>
        </w:rPr>
        <w:t xml:space="preserve">ARRIVAL AT CAMP:</w:t>
        <w:tab/>
        <w:t xml:space="preserve">Friday, September </w:t>
      </w:r>
      <w:r w:rsidRPr="00000000" w:rsidR="00000000" w:rsidDel="00000000">
        <w:rPr>
          <w:rFonts w:cs="Arial Narrow" w:hAnsi="Arial Narrow" w:eastAsia="Arial Narrow" w:ascii="Arial Narrow"/>
          <w:rtl w:val="0"/>
        </w:rPr>
        <w:t xml:space="preserve">19</w:t>
      </w:r>
      <w:r w:rsidRPr="00000000" w:rsidR="00000000" w:rsidDel="00000000">
        <w:rPr>
          <w:vertAlign w:val="superscript"/>
          <w:rtl w:val="0"/>
        </w:rPr>
        <w:t xml:space="preserve">th</w:t>
      </w:r>
      <w:r w:rsidRPr="00000000" w:rsidR="00000000" w:rsidDel="00000000">
        <w:rPr>
          <w:rtl w:val="0"/>
        </w:rPr>
        <w:t xml:space="preserve"> </w:t>
      </w:r>
      <w:r w:rsidRPr="00000000" w:rsidR="00000000" w:rsidDel="00000000">
        <w:rPr>
          <w:rFonts w:cs="Arial Narrow" w:hAnsi="Arial Narrow" w:eastAsia="Arial Narrow" w:ascii="Arial Narrow"/>
          <w:color w:val="000000"/>
          <w:sz w:val="14"/>
          <w:vertAlign w:val="baseline"/>
          <w:rtl w:val="0"/>
        </w:rPr>
        <w:t xml:space="preserve"> </w:t>
      </w:r>
      <w:r w:rsidRPr="00000000" w:rsidR="00000000" w:rsidDel="00000000">
        <w:rPr>
          <w:rFonts w:cs="Arial Narrow" w:hAnsi="Arial Narrow" w:eastAsia="Arial Narrow" w:ascii="Arial Narrow"/>
          <w:color w:val="000000"/>
          <w:vertAlign w:val="baseline"/>
          <w:rtl w:val="0"/>
        </w:rPr>
        <w:t xml:space="preserve">between 6:00pm and 9:00pm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0" w:firstLine="0"/>
        <w:contextualSpacing w:val="0"/>
      </w:pPr>
      <w:r w:rsidRPr="00000000" w:rsidR="00000000" w:rsidDel="00000000">
        <w:rPr>
          <w:rFonts w:cs="Arial Narrow" w:hAnsi="Arial Narrow" w:eastAsia="Arial Narrow" w:ascii="Arial Narrow"/>
          <w:color w:val="000000"/>
          <w:vertAlign w:val="baseline"/>
          <w:rtl w:val="0"/>
        </w:rPr>
        <w:t xml:space="preserve">CLOSING:</w:t>
        <w:tab/>
        <w:tab/>
        <w:t xml:space="preserve">Sunday, September 2</w:t>
      </w:r>
      <w:r w:rsidRPr="00000000" w:rsidR="00000000" w:rsidDel="00000000">
        <w:rPr>
          <w:rFonts w:cs="Arial Narrow" w:hAnsi="Arial Narrow" w:eastAsia="Arial Narrow" w:ascii="Arial Narrow"/>
          <w:rtl w:val="0"/>
        </w:rPr>
        <w:t xml:space="preserve">1</w:t>
      </w:r>
      <w:r w:rsidRPr="00000000" w:rsidR="00000000" w:rsidDel="00000000">
        <w:rPr>
          <w:vertAlign w:val="superscript"/>
          <w:rtl w:val="0"/>
        </w:rPr>
        <w:t xml:space="preserve">th</w:t>
      </w:r>
      <w:r w:rsidRPr="00000000" w:rsidR="00000000" w:rsidDel="00000000">
        <w:rPr>
          <w:vertAlign w:val="baseline"/>
          <w:rtl w:val="0"/>
        </w:rPr>
        <w:t xml:space="preserve"> </w:t>
      </w:r>
      <w:r w:rsidRPr="00000000" w:rsidR="00000000" w:rsidDel="00000000">
        <w:rPr>
          <w:rFonts w:cs="Arial Narrow" w:hAnsi="Arial Narrow" w:eastAsia="Arial Narrow" w:ascii="Arial Narrow"/>
          <w:color w:val="000000"/>
          <w:vertAlign w:val="baseline"/>
          <w:rtl w:val="0"/>
        </w:rPr>
        <w:t xml:space="preserve">by noon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70"/>
        </w:tabs>
        <w:spacing w:lineRule="auto" w:after="0" w:line="240"/>
        <w:ind w:left="2160" w:hanging="2159"/>
        <w:contextualSpacing w:val="0"/>
      </w:pPr>
      <w:r w:rsidRPr="00000000" w:rsidR="00000000" w:rsidDel="00000000">
        <w:rPr>
          <w:rFonts w:cs="Arial Narrow" w:hAnsi="Arial Narrow" w:eastAsia="Arial Narrow" w:ascii="Arial Narrow"/>
          <w:color w:val="000000"/>
          <w:vertAlign w:val="baseline"/>
          <w:rtl w:val="0"/>
        </w:rPr>
        <w:t xml:space="preserve">REGISTRATION:</w:t>
        <w:tab/>
        <w:t xml:space="preserve">Send registration form and check in US funds (payable to GSWW SU 120 Events) to: Mix It Up 201</w:t>
      </w:r>
      <w:r w:rsidRPr="00000000" w:rsidR="00000000" w:rsidDel="00000000">
        <w:rPr>
          <w:rFonts w:cs="Arial Narrow" w:hAnsi="Arial Narrow" w:eastAsia="Arial Narrow" w:ascii="Arial Narrow"/>
          <w:rtl w:val="0"/>
        </w:rPr>
        <w:t xml:space="preserve">4</w:t>
      </w:r>
      <w:r w:rsidRPr="00000000" w:rsidR="00000000" w:rsidDel="00000000">
        <w:rPr>
          <w:rFonts w:cs="Arial Narrow" w:hAnsi="Arial Narrow" w:eastAsia="Arial Narrow" w:ascii="Arial Narrow"/>
          <w:color w:val="000000"/>
          <w:vertAlign w:val="baseline"/>
          <w:rtl w:val="0"/>
        </w:rPr>
        <w:t xml:space="preserve"> c/o Wendy Crandall 926 12th Street, Bellingham WA 98225. NO LATER than May 15, 201</w:t>
      </w:r>
      <w:r w:rsidRPr="00000000" w:rsidR="00000000" w:rsidDel="00000000">
        <w:rPr>
          <w:rFonts w:cs="Arial Narrow" w:hAnsi="Arial Narrow" w:eastAsia="Arial Narrow" w:ascii="Arial Narrow"/>
          <w:rtl w:val="0"/>
        </w:rPr>
        <w:t xml:space="preserve">4</w:t>
      </w:r>
      <w:r w:rsidRPr="00000000" w:rsidR="00000000" w:rsidDel="00000000">
        <w:rPr>
          <w:rFonts w:cs="Arial Narrow" w:hAnsi="Arial Narrow" w:eastAsia="Arial Narrow" w:ascii="Arial Narrow"/>
          <w:color w:val="000000"/>
          <w:vertAlign w:val="baseline"/>
          <w:rtl w:val="0"/>
        </w:rPr>
        <w:t xml:space="preserve">.  </w:t>
      </w:r>
      <w:r w:rsidRPr="00000000" w:rsidR="00000000" w:rsidDel="00000000">
        <w:rPr>
          <w:rFonts w:cs="Arial Narrow" w:hAnsi="Arial Narrow" w:eastAsia="Arial Narrow" w:ascii="Arial Narrow"/>
          <w:b w:val="1"/>
          <w:rtl w:val="0"/>
        </w:rPr>
        <w:t xml:space="preserve">R</w:t>
      </w:r>
      <w:r w:rsidRPr="00000000" w:rsidR="00000000" w:rsidDel="00000000">
        <w:rPr>
          <w:rFonts w:cs="Arial Narrow" w:hAnsi="Arial Narrow" w:eastAsia="Arial Narrow" w:ascii="Arial Narrow"/>
          <w:b w:val="1"/>
          <w:color w:val="000000"/>
          <w:vertAlign w:val="baseline"/>
          <w:rtl w:val="0"/>
        </w:rPr>
        <w:t xml:space="preserve">egistration is limited to first 35 patrols.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70"/>
        </w:tabs>
        <w:spacing w:lineRule="auto" w:after="0" w:line="240"/>
        <w:ind w:left="2160" w:hanging="2159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70"/>
        </w:tabs>
        <w:spacing w:lineRule="auto" w:after="0" w:line="240"/>
        <w:ind w:left="2160" w:hanging="2159"/>
        <w:contextualSpacing w:val="0"/>
      </w:pPr>
      <w:r w:rsidRPr="00000000" w:rsidR="00000000" w:rsidDel="00000000">
        <w:rPr>
          <w:rFonts w:cs="Arial Narrow" w:hAnsi="Arial Narrow" w:eastAsia="Arial Narrow" w:ascii="Arial Narrow"/>
          <w:color w:val="000000"/>
          <w:vertAlign w:val="baseline"/>
          <w:rtl w:val="0"/>
        </w:rPr>
        <w:t xml:space="preserve">CONFIRMATION:</w:t>
        <w:tab/>
        <w:t xml:space="preserve">We will send you further information and equipment list upon receipt of your registration and payment. Contact Wendy Crandall at </w:t>
      </w:r>
      <w:hyperlink r:id="rId8">
        <w:r w:rsidRPr="00000000" w:rsidR="00000000" w:rsidDel="00000000">
          <w:rPr>
            <w:rFonts w:cs="Arial Narrow" w:hAnsi="Arial Narrow" w:eastAsia="Arial Narrow" w:ascii="Arial Narrow"/>
            <w:color w:val="1155cc"/>
            <w:u w:val="single"/>
            <w:rtl w:val="0"/>
          </w:rPr>
          <w:t xml:space="preserve">wendycrandall@gmail.com</w:t>
        </w:r>
      </w:hyperlink>
      <w:r w:rsidRPr="00000000" w:rsidR="00000000" w:rsidDel="00000000">
        <w:rPr>
          <w:rFonts w:cs="Arial Narrow" w:hAnsi="Arial Narrow" w:eastAsia="Arial Narrow" w:ascii="Arial Narrow"/>
          <w:rtl w:val="0"/>
        </w:rPr>
        <w:t xml:space="preserve"> </w:t>
      </w:r>
      <w:r w:rsidRPr="00000000" w:rsidR="00000000" w:rsidDel="00000000">
        <w:rPr>
          <w:rFonts w:cs="Arial Narrow" w:hAnsi="Arial Narrow" w:eastAsia="Arial Narrow" w:ascii="Arial Narrow"/>
          <w:color w:val="000000"/>
          <w:vertAlign w:val="baseline"/>
          <w:rtl w:val="0"/>
        </w:rPr>
        <w:t xml:space="preserve">for more information.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11016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6498"/>
        <w:gridCol w:w="4518"/>
        <w:gridCol w:w="-108"/>
        <w:gridCol w:w="-108"/>
      </w:tblGrid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  <w:rPr/>
            </w:pPr>
            <w:r w:rsidRPr="00000000" w:rsidR="00000000" w:rsidDel="00000000">
              <w:rPr>
                <w:sz w:val="20"/>
                <w:rtl w:val="0"/>
              </w:rPr>
              <w:t xml:space="preserve">Unit (including District)/Troop: 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  <w:rPr/>
            </w:pPr>
            <w:r w:rsidRPr="00000000" w:rsidR="00000000" w:rsidDel="00000000">
              <w:rPr>
                <w:sz w:val="20"/>
                <w:rtl w:val="0"/>
              </w:rPr>
              <w:t xml:space="preserve">Area/Service Unit #:</w:t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  <w:rPr/>
            </w:pPr>
            <w:r w:rsidRPr="00000000" w:rsidR="00000000" w:rsidDel="00000000">
              <w:rPr>
                <w:sz w:val="20"/>
                <w:rtl w:val="0"/>
              </w:rPr>
              <w:t xml:space="preserve">Responsible Guider/Leader: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  <w:rPr/>
            </w:pPr>
            <w:r w:rsidRPr="00000000" w:rsidR="00000000" w:rsidDel="00000000">
              <w:rPr>
                <w:sz w:val="20"/>
                <w:rtl w:val="0"/>
              </w:rPr>
              <w:t xml:space="preserve">Full Address: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  <w:rPr/>
            </w:pPr>
            <w:r w:rsidRPr="00000000" w:rsidR="00000000" w:rsidDel="00000000">
              <w:rPr>
                <w:sz w:val="20"/>
                <w:rtl w:val="0"/>
              </w:rPr>
              <w:t xml:space="preserve">Email: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  <w:rPr/>
            </w:pPr>
            <w:r w:rsidRPr="00000000" w:rsidR="00000000" w:rsidDel="00000000">
              <w:rPr>
                <w:sz w:val="20"/>
                <w:rtl w:val="0"/>
              </w:rPr>
              <w:t xml:space="preserve">Phone #:</w:t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  <w:rPr/>
            </w:pPr>
            <w:r w:rsidRPr="00000000" w:rsidR="00000000" w:rsidDel="00000000">
              <w:rPr>
                <w:sz w:val="20"/>
                <w:rtl w:val="0"/>
              </w:rPr>
              <w:t xml:space="preserve">Accompanying Guider/Leader: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  <w:rPr/>
            </w:pPr>
            <w:r w:rsidRPr="00000000" w:rsidR="00000000" w:rsidDel="00000000">
              <w:rPr>
                <w:sz w:val="20"/>
                <w:rtl w:val="0"/>
              </w:rPr>
              <w:t xml:space="preserve">Full Address:</w:t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 w:before="0"/>
              <w:ind w:left="0" w:firstLine="0" w:right="0"/>
              <w:contextualSpacing w:val="0"/>
              <w:jc w:val="left"/>
              <w:rPr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Fonts w:cs="Arial" w:hAnsi="Arial" w:eastAsia="Arial" w:ascii="Arial"/>
                <w:color w:val="000000"/>
                <w:sz w:val="20"/>
                <w:vertAlign w:val="baseline"/>
                <w:rtl w:val="0"/>
              </w:rPr>
              <w:t xml:space="preserve">Email: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Fonts w:cs="Arial" w:hAnsi="Arial" w:eastAsia="Arial" w:ascii="Arial"/>
                <w:color w:val="000000"/>
                <w:sz w:val="20"/>
                <w:vertAlign w:val="baseline"/>
                <w:rtl w:val="0"/>
              </w:rPr>
              <w:t xml:space="preserve">Phone #: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Fonts w:cs="Arial" w:hAnsi="Arial" w:eastAsia="Arial" w:ascii="Arial"/>
                <w:color w:val="000000"/>
                <w:sz w:val="20"/>
                <w:vertAlign w:val="baseline"/>
                <w:rtl w:val="0"/>
              </w:rPr>
              <w:t xml:space="preserve">Emergency Contact (during event): 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Fonts w:cs="Arial" w:hAnsi="Arial" w:eastAsia="Arial" w:ascii="Arial"/>
                <w:color w:val="000000"/>
                <w:sz w:val="20"/>
                <w:vertAlign w:val="baseline"/>
                <w:rtl w:val="0"/>
              </w:rPr>
              <w:t xml:space="preserve">Phone #:</w:t>
            </w: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spacing w:lineRule="auto" w:after="0" w:line="240"/>
        <w:ind w:left="0" w:firstLine="0"/>
        <w:contextualSpacing w:val="0"/>
      </w:pPr>
      <w:r w:rsidRPr="00000000" w:rsidR="00000000" w:rsidDel="00000000">
        <w:rPr>
          <w:rtl w:val="0"/>
        </w:rPr>
      </w:r>
    </w:p>
    <w:tbl>
      <w:tblPr>
        <w:bidiVisual w:val="0"/>
        <w:tblW w:w="11016.0" w:type="dxa"/>
        <w:jc w:val="left"/>
        <w:tblBorders>
          <w:top w:color="000000" w:space="0" w:val="single" w:sz="4"/>
          <w:left w:color="000000" w:space="0" w:val="single" w:sz="4"/>
          <w:bottom w:color="000000" w:space="0" w:val="single" w:sz="4"/>
          <w:right w:color="000000" w:space="0" w:val="single" w:sz="4"/>
          <w:insideH w:color="000000" w:space="0" w:val="single" w:sz="4"/>
          <w:insideV w:color="000000" w:space="0" w:val="single" w:sz="4"/>
        </w:tblBorders>
        <w:tblLayout w:type="fixed"/>
      </w:tblPr>
      <w:tblGrid>
        <w:gridCol w:w="7938"/>
        <w:gridCol w:w="1620"/>
        <w:gridCol w:w="1458"/>
      </w:tblGrid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Arial Narrow" w:hAnsi="Arial Narrow" w:eastAsia="Arial Narrow" w:ascii="Arial Narrow"/>
                <w:color w:val="000000"/>
                <w:vertAlign w:val="baseline"/>
                <w:rtl w:val="0"/>
              </w:rPr>
              <w:t xml:space="preserve">Names of Participants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Arial Narrow" w:hAnsi="Arial Narrow" w:eastAsia="Arial Narrow" w:ascii="Arial Narrow"/>
                <w:color w:val="000000"/>
                <w:sz w:val="18"/>
                <w:vertAlign w:val="baseline"/>
                <w:rtl w:val="0"/>
              </w:rPr>
              <w:t xml:space="preserve">T-shirt Size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Arial Narrow" w:hAnsi="Arial Narrow" w:eastAsia="Arial Narrow" w:ascii="Arial Narrow"/>
                <w:color w:val="000000"/>
                <w:sz w:val="18"/>
                <w:vertAlign w:val="baseline"/>
                <w:rtl w:val="0"/>
              </w:rPr>
              <w:t xml:space="preserve">Adult S-XXL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  <w:jc w:val="center"/>
            </w:pPr>
            <w:r w:rsidRPr="00000000" w:rsidR="00000000" w:rsidDel="00000000">
              <w:rPr>
                <w:rFonts w:cs="Arial Narrow" w:hAnsi="Arial Narrow" w:eastAsia="Arial Narrow" w:ascii="Arial Narrow"/>
                <w:color w:val="000000"/>
                <w:vertAlign w:val="baseline"/>
                <w:rtl w:val="0"/>
              </w:rPr>
              <w:t xml:space="preserve">Age</w:t>
            </w: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Fonts w:cs="Arial Narrow" w:hAnsi="Arial Narrow" w:eastAsia="Arial Narrow" w:ascii="Arial Narrow"/>
                <w:color w:val="000000"/>
                <w:sz w:val="24"/>
                <w:vertAlign w:val="baseline"/>
                <w:rtl w:val="0"/>
              </w:rPr>
              <w:t xml:space="preserve">Leader: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Fonts w:cs="Arial Narrow" w:hAnsi="Arial Narrow" w:eastAsia="Arial Narrow" w:ascii="Arial Narrow"/>
                <w:color w:val="000000"/>
                <w:sz w:val="24"/>
                <w:vertAlign w:val="baseline"/>
                <w:rtl w:val="0"/>
              </w:rPr>
              <w:t xml:space="preserve">Leader: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Fonts w:cs="Arial Narrow" w:hAnsi="Arial Narrow" w:eastAsia="Arial Narrow" w:ascii="Arial Narrow"/>
                <w:color w:val="000000"/>
                <w:sz w:val="24"/>
                <w:vertAlign w:val="baseline"/>
                <w:rtl w:val="0"/>
              </w:rPr>
              <w:t xml:space="preserve">Girl 1: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Fonts w:cs="Arial Narrow" w:hAnsi="Arial Narrow" w:eastAsia="Arial Narrow" w:ascii="Arial Narrow"/>
                <w:color w:val="000000"/>
                <w:sz w:val="24"/>
                <w:vertAlign w:val="baseline"/>
                <w:rtl w:val="0"/>
              </w:rPr>
              <w:t xml:space="preserve">Girl 2: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Fonts w:cs="Arial Narrow" w:hAnsi="Arial Narrow" w:eastAsia="Arial Narrow" w:ascii="Arial Narrow"/>
                <w:color w:val="000000"/>
                <w:sz w:val="24"/>
                <w:vertAlign w:val="baseline"/>
                <w:rtl w:val="0"/>
              </w:rPr>
              <w:t xml:space="preserve">Girl 3: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Fonts w:cs="Arial Narrow" w:hAnsi="Arial Narrow" w:eastAsia="Arial Narrow" w:ascii="Arial Narrow"/>
                <w:color w:val="000000"/>
                <w:sz w:val="24"/>
                <w:vertAlign w:val="baseline"/>
                <w:rtl w:val="0"/>
              </w:rPr>
              <w:t xml:space="preserve">Girl 4: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Fonts w:cs="Arial Narrow" w:hAnsi="Arial Narrow" w:eastAsia="Arial Narrow" w:ascii="Arial Narrow"/>
                <w:color w:val="000000"/>
                <w:sz w:val="24"/>
                <w:vertAlign w:val="baseline"/>
                <w:rtl w:val="0"/>
              </w:rPr>
              <w:t xml:space="preserve">Girl 5: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Fonts w:cs="Arial Narrow" w:hAnsi="Arial Narrow" w:eastAsia="Arial Narrow" w:ascii="Arial Narrow"/>
                <w:color w:val="000000"/>
                <w:sz w:val="24"/>
                <w:vertAlign w:val="baseline"/>
                <w:rtl w:val="0"/>
              </w:rPr>
              <w:t xml:space="preserve">Girl 6: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Fonts w:cs="Arial Narrow" w:hAnsi="Arial Narrow" w:eastAsia="Arial Narrow" w:ascii="Arial Narrow"/>
                <w:color w:val="000000"/>
                <w:sz w:val="24"/>
                <w:vertAlign w:val="baseline"/>
                <w:rtl w:val="0"/>
              </w:rPr>
              <w:t xml:space="preserve">Girl 7: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Fonts w:cs="Arial Narrow" w:hAnsi="Arial Narrow" w:eastAsia="Arial Narrow" w:ascii="Arial Narrow"/>
                <w:color w:val="000000"/>
                <w:sz w:val="24"/>
                <w:vertAlign w:val="baseline"/>
                <w:rtl w:val="0"/>
              </w:rPr>
              <w:t xml:space="preserve">Girl 8:</w:t>
            </w: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8.0" w:type="dxa"/>
              <w:bottom w:w="100.0" w:type="dxa"/>
              <w:right w:w="108.0" w:type="dxa"/>
            </w:tcMar>
          </w:tcPr>
          <w:p w:rsidP="00000000" w:rsidRPr="00000000" w:rsidR="00000000" w:rsidDel="00000000" w:rsidRDefault="00000000">
            <w:pPr>
              <w:spacing w:lineRule="auto" w:after="0" w:line="240"/>
              <w:ind w:left="0" w:firstLine="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ind w:left="0" w:firstLine="0"/>
        <w:contextualSpacing w:val="0"/>
        <w:jc w:val="left"/>
      </w:pPr>
      <w:r w:rsidRPr="00000000" w:rsidR="00000000" w:rsidDel="00000000">
        <w:rPr>
          <w:rtl w:val="0"/>
        </w:rPr>
      </w:r>
    </w:p>
    <w:sectPr>
      <w:pgSz w:w="12240" w:h="15840"/>
      <w:pgMar w:left="720" w:right="720" w:top="720" w:bottom="57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Quintessential"/>
  <w:font w:name="Rokkitt"/>
  <w:font w:name="Felix Titling"/>
  <w:font w:name="Calibri"/>
  <w:font w:name="Georgia"/>
  <w:font w:name="Arial"/>
  <w:font w:name="Arial Narro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spacing w:lineRule="auto" w:after="200" w:line="276" w:before="0"/>
      <w:ind w:left="0" w:firstLine="0" w:right="0"/>
      <w:jc w:val="left"/>
    </w:pPr>
    <w:rPr>
      <w:rFonts w:cs="Calibri" w:hAnsi="Calibri" w:eastAsia="Calibri" w:ascii="Calibri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png" Type="http://schemas.openxmlformats.org/officeDocument/2006/relationships/image" Id="rId6"/><Relationship Target="media/image01.png" Type="http://schemas.openxmlformats.org/officeDocument/2006/relationships/image" Id="rId5"/><Relationship Target="mailto:wendycrandall@gmail.com?subject=Mix%20It%20Up%202014" Type="http://schemas.openxmlformats.org/officeDocument/2006/relationships/hyperlink" TargetMode="External" Id="rId8"/><Relationship Target="media/image02.png" Type="http://schemas.openxmlformats.org/officeDocument/2006/relationships/image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Mix It Up 2014 Application.docx</dc:title>
</cp:coreProperties>
</file>