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68" w:rsidRDefault="00B64932">
      <w:pPr>
        <w:pStyle w:val="BodyText"/>
        <w:ind w:left="7145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67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68" w:rsidRDefault="00B64932">
      <w:pPr>
        <w:spacing w:before="92"/>
        <w:ind w:left="140"/>
        <w:rPr>
          <w:sz w:val="44"/>
        </w:rPr>
      </w:pPr>
      <w:bookmarkStart w:id="0" w:name="Member_Services_Coordinator,_Provincial_"/>
      <w:bookmarkStart w:id="1" w:name="Position_Description"/>
      <w:bookmarkEnd w:id="0"/>
      <w:bookmarkEnd w:id="1"/>
      <w:r>
        <w:rPr>
          <w:color w:val="005B94"/>
          <w:sz w:val="44"/>
        </w:rPr>
        <w:t>Member Services Coordinator, Provincial Council</w:t>
      </w:r>
    </w:p>
    <w:p w:rsidR="00E11468" w:rsidRDefault="00B64932">
      <w:pPr>
        <w:ind w:left="140"/>
        <w:rPr>
          <w:sz w:val="32"/>
        </w:rPr>
      </w:pPr>
      <w:r>
        <w:rPr>
          <w:color w:val="64CBE8"/>
          <w:sz w:val="32"/>
        </w:rPr>
        <w:t>Position Description</w:t>
      </w:r>
    </w:p>
    <w:p w:rsidR="00E11468" w:rsidRDefault="00B64932">
      <w:pPr>
        <w:spacing w:before="152" w:after="22"/>
        <w:ind w:left="140"/>
        <w:rPr>
          <w:sz w:val="18"/>
        </w:rPr>
      </w:pPr>
      <w:bookmarkStart w:id="2" w:name="Established_March_10,_2016"/>
      <w:bookmarkEnd w:id="2"/>
      <w:r>
        <w:rPr>
          <w:sz w:val="18"/>
        </w:rPr>
        <w:t>Established March 10, 2016</w:t>
      </w:r>
    </w:p>
    <w:p w:rsidR="00E11468" w:rsidRDefault="00B64932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437630" cy="6350"/>
                <wp:effectExtent l="6985" t="3175" r="1333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80CF5" id="Group 2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5bGcdX8CAACSBQAA&#10;DgAAAAAAAAAAAAAAAAAuAgAAZHJzL2Uyb0RvYy54bWxQSwECLQAUAAYACAAAACEAR+dcgNkAAAAE&#10;AQAADwAAAAAAAAAAAAAAAADZBAAAZHJzL2Rvd25yZXYueG1sUEsFBgAAAAAEAAQA8wAAAN8FAAAA&#10;AA==&#10;">
                <v:line id="Line 3" o:spid="_x0000_s1027" style="position:absolute;visibility:visible;mso-wrap-style:square" from="0,5" to="10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E11468" w:rsidRDefault="00E11468">
      <w:pPr>
        <w:pStyle w:val="BodyText"/>
        <w:spacing w:before="5"/>
        <w:rPr>
          <w:sz w:val="12"/>
        </w:rPr>
      </w:pPr>
    </w:p>
    <w:p w:rsidR="00E11468" w:rsidRDefault="00B64932">
      <w:pPr>
        <w:pStyle w:val="Heading1"/>
        <w:spacing w:before="94"/>
      </w:pPr>
      <w:r>
        <w:t>MISSION</w:t>
      </w:r>
    </w:p>
    <w:p w:rsidR="00E11468" w:rsidRDefault="00B64932">
      <w:pPr>
        <w:pStyle w:val="BodyText"/>
        <w:spacing w:before="3"/>
        <w:ind w:left="140"/>
      </w:pPr>
      <w:r>
        <w:t>To be a catalyst for girls empowering girls</w:t>
      </w:r>
    </w:p>
    <w:p w:rsidR="00E11468" w:rsidRDefault="00E11468">
      <w:pPr>
        <w:pStyle w:val="BodyText"/>
        <w:spacing w:before="10"/>
        <w:rPr>
          <w:sz w:val="21"/>
        </w:rPr>
      </w:pPr>
    </w:p>
    <w:p w:rsidR="00E11468" w:rsidRDefault="00B64932">
      <w:pPr>
        <w:pStyle w:val="Heading1"/>
      </w:pPr>
      <w:r>
        <w:t>PURPOSE</w:t>
      </w:r>
    </w:p>
    <w:p w:rsidR="00E11468" w:rsidRDefault="00B64932" w:rsidP="00625B0A">
      <w:pPr>
        <w:pStyle w:val="BodyText"/>
        <w:spacing w:before="1"/>
        <w:ind w:left="140" w:right="737"/>
      </w:pPr>
      <w:r>
        <w:t>To provide coordination and oversight of the Provincial Training, Membership, Public</w:t>
      </w:r>
      <w:r w:rsidR="00625B0A">
        <w:t xml:space="preserve"> R</w:t>
      </w:r>
      <w:r>
        <w:t>elations/</w:t>
      </w:r>
      <w:r w:rsidR="00625B0A">
        <w:t xml:space="preserve"> </w:t>
      </w:r>
      <w:bookmarkStart w:id="3" w:name="_GoBack"/>
      <w:bookmarkEnd w:id="3"/>
      <w:r>
        <w:t xml:space="preserve">Communications, </w:t>
      </w:r>
      <w:r w:rsidRPr="00142B0A">
        <w:t xml:space="preserve">Link and Trefoil </w:t>
      </w:r>
      <w:r>
        <w:t>Sub-Committees</w:t>
      </w:r>
    </w:p>
    <w:p w:rsidR="00E11468" w:rsidRDefault="00E11468">
      <w:pPr>
        <w:pStyle w:val="BodyText"/>
        <w:spacing w:before="8"/>
        <w:rPr>
          <w:sz w:val="21"/>
        </w:rPr>
      </w:pPr>
    </w:p>
    <w:p w:rsidR="00E11468" w:rsidRDefault="00B64932">
      <w:pPr>
        <w:pStyle w:val="Heading1"/>
        <w:spacing w:before="1"/>
        <w:ind w:left="139"/>
      </w:pPr>
      <w:r>
        <w:t>ACCOUNTABILITY</w:t>
      </w:r>
    </w:p>
    <w:p w:rsidR="00E11468" w:rsidRDefault="00B64932">
      <w:pPr>
        <w:pStyle w:val="BodyText"/>
        <w:spacing w:before="3"/>
        <w:ind w:left="139"/>
      </w:pPr>
      <w:r>
        <w:t>Provincial Council</w:t>
      </w:r>
    </w:p>
    <w:p w:rsidR="00E11468" w:rsidRDefault="00E11468">
      <w:pPr>
        <w:pStyle w:val="BodyText"/>
        <w:spacing w:before="10"/>
        <w:rPr>
          <w:sz w:val="21"/>
        </w:rPr>
      </w:pPr>
    </w:p>
    <w:p w:rsidR="00E11468" w:rsidRDefault="00B64932">
      <w:pPr>
        <w:pStyle w:val="Heading1"/>
        <w:ind w:left="139"/>
      </w:pPr>
      <w:r>
        <w:t>RESPONSIBILITIES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874" w:hanging="360"/>
        <w:rPr>
          <w:rFonts w:ascii="Symbol" w:hAnsi="Symbol"/>
        </w:rPr>
      </w:pPr>
      <w:r>
        <w:t>Member of Provincial Council and Chair of the Member Services Committee and is an ex-officio member of each of the Training, Membership, and Public Relations/Communications Sub- Committees;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rFonts w:ascii="Symbol" w:hAnsi="Symbol"/>
        </w:rPr>
      </w:pPr>
      <w:r>
        <w:t>Ensures that these sub-committees are established and</w:t>
      </w:r>
      <w:r>
        <w:rPr>
          <w:spacing w:val="-9"/>
        </w:rPr>
        <w:t xml:space="preserve"> </w:t>
      </w:r>
      <w:r>
        <w:t>populated;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1" w:line="237" w:lineRule="auto"/>
        <w:ind w:right="1132" w:hanging="360"/>
        <w:rPr>
          <w:rFonts w:ascii="Symbol" w:hAnsi="Symbol"/>
        </w:rPr>
      </w:pPr>
      <w:r>
        <w:t>Communicates and engages Member Services committee members in plans and activities to support GGC’s strategic</w:t>
      </w:r>
      <w:r>
        <w:rPr>
          <w:spacing w:val="-2"/>
        </w:rPr>
        <w:t xml:space="preserve"> </w:t>
      </w:r>
      <w:r>
        <w:t>plan;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4" w:line="237" w:lineRule="auto"/>
        <w:ind w:right="926" w:hanging="360"/>
        <w:rPr>
          <w:rFonts w:ascii="Symbol" w:hAnsi="Symbol"/>
        </w:rPr>
      </w:pPr>
      <w:r>
        <w:t>As the chair of the Member Services Committee, fosters a cooperative, creative and supportive environment;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3" w:line="237" w:lineRule="auto"/>
        <w:ind w:right="2016" w:hanging="360"/>
        <w:rPr>
          <w:rFonts w:ascii="Symbol" w:hAnsi="Symbol"/>
        </w:rPr>
      </w:pPr>
      <w:r>
        <w:t>Ensures that meetings are regularly held by the Training, Membership, and Public, Relations/Communications sub-committees and that the chairs work</w:t>
      </w:r>
      <w:r>
        <w:rPr>
          <w:spacing w:val="-38"/>
        </w:rPr>
        <w:t xml:space="preserve"> </w:t>
      </w:r>
      <w:r>
        <w:t>collaboratively;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4" w:line="237" w:lineRule="auto"/>
        <w:ind w:right="1412" w:hanging="360"/>
        <w:rPr>
          <w:rFonts w:ascii="Symbol" w:hAnsi="Symbol"/>
        </w:rPr>
      </w:pPr>
      <w:r>
        <w:t>Ensures the orientation of sub-committee members is appropriate and completed and that members meet the expectations of the</w:t>
      </w:r>
      <w:r>
        <w:rPr>
          <w:spacing w:val="-6"/>
        </w:rPr>
        <w:t xml:space="preserve"> </w:t>
      </w:r>
      <w:r>
        <w:t>position;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1"/>
        <w:ind w:left="501"/>
        <w:rPr>
          <w:rFonts w:ascii="Symbol" w:hAnsi="Symbol"/>
        </w:rPr>
      </w:pPr>
      <w:r>
        <w:t>Provides training and acts as a mentor for the</w:t>
      </w:r>
      <w:r>
        <w:rPr>
          <w:spacing w:val="-7"/>
        </w:rPr>
        <w:t xml:space="preserve"> </w:t>
      </w:r>
      <w:r>
        <w:t>chairs;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1"/>
        <w:rPr>
          <w:rFonts w:ascii="Symbol" w:hAnsi="Symbol"/>
        </w:rPr>
      </w:pPr>
      <w:r>
        <w:t>Provides advice and direction to these sub-committees as</w:t>
      </w:r>
      <w:r>
        <w:rPr>
          <w:spacing w:val="-8"/>
        </w:rPr>
        <w:t xml:space="preserve"> </w:t>
      </w:r>
      <w:r>
        <w:t>needed;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9"/>
        <w:ind w:left="501" w:right="997"/>
        <w:rPr>
          <w:rFonts w:ascii="Symbol" w:hAnsi="Symbol"/>
        </w:rPr>
      </w:pPr>
      <w:r>
        <w:t>Facilitates communications with the Provincial Commissioner and/or designate and Council as necessary;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8"/>
        <w:ind w:right="1069" w:hanging="360"/>
        <w:rPr>
          <w:rFonts w:ascii="Symbol" w:hAnsi="Symbol"/>
        </w:rPr>
      </w:pPr>
      <w:r>
        <w:t>Provides support in the completion of the sub-committee budgets and submits the budgets as required;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8"/>
        <w:ind w:left="501"/>
        <w:rPr>
          <w:rFonts w:ascii="Symbol" w:hAnsi="Symbol"/>
        </w:rPr>
      </w:pPr>
      <w:r>
        <w:t>Provides oversight and monitors the budgets of the sub-committee on a regular</w:t>
      </w:r>
      <w:r>
        <w:rPr>
          <w:spacing w:val="-19"/>
        </w:rPr>
        <w:t xml:space="preserve"> </w:t>
      </w:r>
      <w:r>
        <w:t>basis;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2" w:line="237" w:lineRule="auto"/>
        <w:ind w:left="501" w:right="1274"/>
        <w:rPr>
          <w:rFonts w:ascii="Symbol" w:hAnsi="Symbol"/>
        </w:rPr>
      </w:pPr>
      <w:r>
        <w:t>Coordinates and advises Council of issues, initiatives, and needs after determination by the Training, Membership, and Public Relations/Communications</w:t>
      </w:r>
      <w:r>
        <w:rPr>
          <w:spacing w:val="-8"/>
        </w:rPr>
        <w:t xml:space="preserve"> </w:t>
      </w:r>
      <w:r>
        <w:t>sub-committees;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61"/>
        <w:ind w:left="501" w:right="1240" w:hanging="360"/>
        <w:rPr>
          <w:rFonts w:ascii="Symbol" w:hAnsi="Symbol"/>
        </w:rPr>
      </w:pPr>
      <w:r>
        <w:t>Provides the communication conduit between the Provincial Training, Membership, and PR/Communications Advisers and the National Departments and co-ordinates linkages with Advisers in other Provincial jurisdictions;</w:t>
      </w:r>
      <w:r>
        <w:rPr>
          <w:spacing w:val="-2"/>
        </w:rPr>
        <w:t xml:space="preserve"> </w:t>
      </w:r>
      <w:r>
        <w:t>and,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ind w:left="501" w:hanging="360"/>
        <w:rPr>
          <w:rFonts w:ascii="Symbol" w:hAnsi="Symbol"/>
        </w:rPr>
      </w:pPr>
      <w:r>
        <w:t>Performs other related duties as</w:t>
      </w:r>
      <w:r>
        <w:rPr>
          <w:spacing w:val="-7"/>
        </w:rPr>
        <w:t xml:space="preserve"> </w:t>
      </w:r>
      <w:r>
        <w:t>assigned.</w:t>
      </w:r>
    </w:p>
    <w:p w:rsidR="00E11468" w:rsidRDefault="00E11468">
      <w:pPr>
        <w:pStyle w:val="BodyText"/>
        <w:spacing w:before="8"/>
        <w:rPr>
          <w:sz w:val="21"/>
        </w:rPr>
      </w:pPr>
    </w:p>
    <w:p w:rsidR="00E11468" w:rsidRDefault="00B64932">
      <w:pPr>
        <w:pStyle w:val="Heading1"/>
        <w:ind w:left="141"/>
      </w:pPr>
      <w:r>
        <w:t>EXPECTATIONS AS A MEMBER OF PROVINCIAL COUNCIL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1"/>
        <w:ind w:left="501" w:right="798" w:hanging="360"/>
        <w:rPr>
          <w:rFonts w:ascii="Symbol" w:hAnsi="Symbol"/>
        </w:rPr>
      </w:pPr>
      <w:r>
        <w:t xml:space="preserve">To act in the best interests of the Council </w:t>
      </w:r>
      <w:proofErr w:type="gramStart"/>
      <w:r>
        <w:t>as a whole rather</w:t>
      </w:r>
      <w:proofErr w:type="gramEnd"/>
      <w:r>
        <w:t xml:space="preserve"> than a particular location or personal interests;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0" w:line="268" w:lineRule="exact"/>
        <w:ind w:left="501" w:hanging="360"/>
        <w:rPr>
          <w:rFonts w:ascii="Symbol" w:hAnsi="Symbol"/>
        </w:rPr>
      </w:pPr>
      <w:r>
        <w:t>To contribute to the advancement of Guiding within the Provincial Council</w:t>
      </w:r>
      <w:r>
        <w:rPr>
          <w:spacing w:val="-18"/>
        </w:rPr>
        <w:t xml:space="preserve"> </w:t>
      </w:r>
      <w:r>
        <w:t>jurisdiction;</w:t>
      </w:r>
    </w:p>
    <w:p w:rsidR="00E11468" w:rsidRDefault="00E11468">
      <w:pPr>
        <w:spacing w:line="268" w:lineRule="exact"/>
        <w:rPr>
          <w:rFonts w:ascii="Symbol" w:hAnsi="Symbol"/>
        </w:rPr>
        <w:sectPr w:rsidR="00E11468">
          <w:type w:val="continuous"/>
          <w:pgSz w:w="12240" w:h="15840"/>
          <w:pgMar w:top="700" w:right="640" w:bottom="0" w:left="940" w:header="720" w:footer="720" w:gutter="0"/>
          <w:cols w:space="720"/>
        </w:sectPr>
      </w:pP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7"/>
        <w:ind w:hanging="360"/>
        <w:rPr>
          <w:rFonts w:ascii="Symbol" w:hAnsi="Symbol"/>
        </w:rPr>
      </w:pPr>
      <w:r>
        <w:lastRenderedPageBreak/>
        <w:t>To participate fully as a member of the Provincial Council on all matters under</w:t>
      </w:r>
      <w:r>
        <w:rPr>
          <w:spacing w:val="-17"/>
        </w:rPr>
        <w:t xml:space="preserve"> </w:t>
      </w:r>
      <w:r>
        <w:t>discussion;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1" w:line="237" w:lineRule="auto"/>
        <w:ind w:right="775" w:hanging="360"/>
        <w:rPr>
          <w:rFonts w:ascii="Symbol" w:hAnsi="Symbol"/>
        </w:rPr>
      </w:pPr>
      <w:r>
        <w:t>To maintain close communication with the Provincial Commissioner and Executive Committee to inform them of issues of importance as they</w:t>
      </w:r>
      <w:r>
        <w:rPr>
          <w:spacing w:val="-3"/>
        </w:rPr>
        <w:t xml:space="preserve"> </w:t>
      </w:r>
      <w:r>
        <w:t>arise;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2"/>
        <w:ind w:right="744" w:hanging="360"/>
        <w:rPr>
          <w:rFonts w:ascii="Symbol" w:hAnsi="Symbol"/>
        </w:rPr>
      </w:pPr>
      <w:r>
        <w:t>To prepare for and participate in all meetings by reading all pre-meeting documents, seeking clarification on an issue as needed, making decisions in the best interest of GGC, and</w:t>
      </w:r>
      <w:r>
        <w:rPr>
          <w:spacing w:val="-40"/>
        </w:rPr>
        <w:t xml:space="preserve"> </w:t>
      </w:r>
      <w:r>
        <w:t xml:space="preserve">respecting the Council’s </w:t>
      </w:r>
      <w:r w:rsidR="00142B0A">
        <w:t>decision-making</w:t>
      </w:r>
      <w:r>
        <w:t xml:space="preserve"> processes and majority</w:t>
      </w:r>
      <w:r>
        <w:rPr>
          <w:spacing w:val="-5"/>
        </w:rPr>
        <w:t xml:space="preserve"> </w:t>
      </w:r>
      <w:r>
        <w:t>decision;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755" w:hanging="360"/>
        <w:rPr>
          <w:rFonts w:ascii="Symbol" w:hAnsi="Symbol"/>
        </w:rPr>
      </w:pPr>
      <w:r>
        <w:t>To work collaboratively with all council members to ensure best management and stewardship</w:t>
      </w:r>
      <w:r>
        <w:rPr>
          <w:spacing w:val="-43"/>
        </w:rPr>
        <w:t xml:space="preserve"> </w:t>
      </w:r>
      <w:r>
        <w:t>of Guiding within the provincial jurisdiction;</w:t>
      </w:r>
      <w:r>
        <w:rPr>
          <w:spacing w:val="-2"/>
        </w:rPr>
        <w:t xml:space="preserve"> </w:t>
      </w:r>
      <w:r>
        <w:t>and,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8"/>
        <w:ind w:hanging="360"/>
        <w:rPr>
          <w:rFonts w:ascii="Symbol" w:hAnsi="Symbol"/>
        </w:rPr>
      </w:pPr>
      <w:r>
        <w:t>To participate on any Provincial Council review or assessment</w:t>
      </w:r>
      <w:r>
        <w:rPr>
          <w:spacing w:val="-9"/>
        </w:rPr>
        <w:t xml:space="preserve"> </w:t>
      </w:r>
      <w:r>
        <w:t>processes.</w:t>
      </w:r>
    </w:p>
    <w:p w:rsidR="00E11468" w:rsidRDefault="00E11468">
      <w:pPr>
        <w:pStyle w:val="BodyText"/>
        <w:spacing w:before="7"/>
        <w:rPr>
          <w:sz w:val="21"/>
        </w:rPr>
      </w:pPr>
    </w:p>
    <w:p w:rsidR="00E11468" w:rsidRDefault="00B64932">
      <w:pPr>
        <w:pStyle w:val="Heading1"/>
        <w:spacing w:before="1"/>
      </w:pPr>
      <w:r>
        <w:t>QUALIFICATIONS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ind w:hanging="360"/>
        <w:rPr>
          <w:rFonts w:ascii="Symbol" w:hAnsi="Symbol"/>
          <w:sz w:val="23"/>
        </w:rPr>
      </w:pPr>
      <w:r>
        <w:t xml:space="preserve">Ability to exercise critical, analytical, problem solving and </w:t>
      </w:r>
      <w:r w:rsidR="00142B0A">
        <w:t>decision-making</w:t>
      </w:r>
      <w:r>
        <w:rPr>
          <w:spacing w:val="-8"/>
        </w:rPr>
        <w:t xml:space="preserve"> </w:t>
      </w:r>
      <w:r>
        <w:t>skills;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6"/>
        <w:ind w:hanging="360"/>
        <w:rPr>
          <w:rFonts w:ascii="Symbol" w:hAnsi="Symbol"/>
          <w:sz w:val="23"/>
        </w:rPr>
      </w:pPr>
      <w:r>
        <w:t>Strong leadership</w:t>
      </w:r>
      <w:r>
        <w:rPr>
          <w:spacing w:val="2"/>
        </w:rPr>
        <w:t xml:space="preserve"> </w:t>
      </w:r>
      <w:r>
        <w:t>skills;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9" w:line="237" w:lineRule="auto"/>
        <w:ind w:right="608" w:hanging="360"/>
        <w:rPr>
          <w:rFonts w:ascii="Symbol" w:hAnsi="Symbol"/>
          <w:sz w:val="23"/>
        </w:rPr>
      </w:pPr>
      <w:r>
        <w:t>Strong communication, listening, and interpersonal skills with ability to communicate effectively via multiple media</w:t>
      </w:r>
      <w:r>
        <w:rPr>
          <w:spacing w:val="-3"/>
        </w:rPr>
        <w:t xml:space="preserve"> </w:t>
      </w:r>
      <w:r>
        <w:t>source;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9"/>
        <w:ind w:hanging="360"/>
        <w:rPr>
          <w:rFonts w:ascii="Symbol" w:hAnsi="Symbol"/>
          <w:sz w:val="23"/>
        </w:rPr>
      </w:pPr>
      <w:r>
        <w:t>Ability to work with a team and</w:t>
      </w:r>
      <w:r>
        <w:rPr>
          <w:spacing w:val="-3"/>
        </w:rPr>
        <w:t xml:space="preserve"> </w:t>
      </w:r>
      <w:r>
        <w:t>independently;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9" w:line="237" w:lineRule="auto"/>
        <w:ind w:right="998" w:hanging="360"/>
        <w:rPr>
          <w:rFonts w:ascii="Symbol" w:hAnsi="Symbol"/>
          <w:sz w:val="23"/>
        </w:rPr>
      </w:pPr>
      <w:r>
        <w:t>Ability to facilitate and chair meetings, solicit views, opinions, and advice, and navigate difficult issues;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9"/>
        <w:ind w:hanging="360"/>
        <w:rPr>
          <w:rFonts w:ascii="Symbol" w:hAnsi="Symbol"/>
          <w:sz w:val="23"/>
        </w:rPr>
      </w:pPr>
      <w:r>
        <w:t>Understanding of and experience with membership growth and community</w:t>
      </w:r>
      <w:r>
        <w:rPr>
          <w:spacing w:val="-20"/>
        </w:rPr>
        <w:t xml:space="preserve"> </w:t>
      </w:r>
      <w:r>
        <w:t>development/outreach;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9" w:line="237" w:lineRule="auto"/>
        <w:ind w:right="496" w:hanging="360"/>
        <w:rPr>
          <w:rFonts w:ascii="Symbol" w:hAnsi="Symbol"/>
          <w:sz w:val="23"/>
        </w:rPr>
      </w:pPr>
      <w:r>
        <w:t>Familiarity with various membership documents, including Code of Conduct, Adult Member Support Modules, criteria for membership, and Member registration</w:t>
      </w:r>
      <w:r>
        <w:rPr>
          <w:spacing w:val="-7"/>
        </w:rPr>
        <w:t xml:space="preserve"> </w:t>
      </w:r>
      <w:r>
        <w:t>processes;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8"/>
        <w:ind w:hanging="360"/>
        <w:rPr>
          <w:rFonts w:ascii="Symbol" w:hAnsi="Symbol"/>
          <w:sz w:val="23"/>
        </w:rPr>
      </w:pPr>
      <w:r>
        <w:t>Understanding of adult training methodologies and</w:t>
      </w:r>
      <w:r>
        <w:rPr>
          <w:spacing w:val="6"/>
        </w:rPr>
        <w:t xml:space="preserve"> </w:t>
      </w:r>
      <w:r>
        <w:t>practices;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hanging="360"/>
        <w:rPr>
          <w:rFonts w:ascii="Symbol" w:hAnsi="Symbol"/>
          <w:sz w:val="23"/>
        </w:rPr>
      </w:pPr>
      <w:r>
        <w:t>Familiarity with the various GGC training modules, training offerings and</w:t>
      </w:r>
      <w:r>
        <w:rPr>
          <w:spacing w:val="-16"/>
        </w:rPr>
        <w:t xml:space="preserve"> </w:t>
      </w:r>
      <w:r>
        <w:t>protocols;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1" w:line="235" w:lineRule="auto"/>
        <w:ind w:right="622" w:hanging="360"/>
        <w:rPr>
          <w:rFonts w:ascii="Symbol" w:hAnsi="Symbol"/>
          <w:sz w:val="23"/>
        </w:rPr>
      </w:pPr>
      <w:r>
        <w:t>Knowledge of GGC communication protocols, products and mediums and an understanding of</w:t>
      </w:r>
      <w:r>
        <w:rPr>
          <w:spacing w:val="-40"/>
        </w:rPr>
        <w:t xml:space="preserve"> </w:t>
      </w:r>
      <w:r>
        <w:t>the role public relations plays in GGC;</w:t>
      </w:r>
      <w:r>
        <w:rPr>
          <w:spacing w:val="-2"/>
        </w:rPr>
        <w:t xml:space="preserve"> </w:t>
      </w:r>
      <w:r>
        <w:t>and,</w:t>
      </w:r>
    </w:p>
    <w:p w:rsidR="00E11468" w:rsidRDefault="00B6493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2"/>
        <w:ind w:hanging="360"/>
        <w:rPr>
          <w:rFonts w:ascii="Symbol" w:hAnsi="Symbol"/>
          <w:sz w:val="23"/>
        </w:rPr>
      </w:pPr>
      <w:r>
        <w:t>Familiarity with and appreciation for GGC’s standards for managing a positive</w:t>
      </w:r>
      <w:r>
        <w:rPr>
          <w:spacing w:val="-19"/>
        </w:rPr>
        <w:t xml:space="preserve"> </w:t>
      </w:r>
      <w:r>
        <w:t>image.</w:t>
      </w:r>
    </w:p>
    <w:p w:rsidR="00E11468" w:rsidRDefault="00B64932">
      <w:pPr>
        <w:pStyle w:val="Heading1"/>
        <w:spacing w:before="247"/>
      </w:pPr>
      <w:r>
        <w:t>TERM</w:t>
      </w:r>
    </w:p>
    <w:p w:rsidR="00E11468" w:rsidRDefault="00B64932">
      <w:pPr>
        <w:pStyle w:val="BodyText"/>
        <w:spacing w:before="1"/>
        <w:ind w:left="140"/>
      </w:pPr>
      <w:r>
        <w:t>Three (3) years</w:t>
      </w: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rPr>
          <w:sz w:val="20"/>
        </w:rPr>
      </w:pPr>
    </w:p>
    <w:p w:rsidR="00E11468" w:rsidRDefault="00E11468">
      <w:pPr>
        <w:pStyle w:val="BodyText"/>
        <w:spacing w:before="4"/>
        <w:rPr>
          <w:sz w:val="21"/>
        </w:rPr>
      </w:pPr>
    </w:p>
    <w:p w:rsidR="00E11468" w:rsidRDefault="00B64932">
      <w:pPr>
        <w:spacing w:before="93"/>
        <w:ind w:left="140"/>
        <w:rPr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6600825</wp:posOffset>
            </wp:positionH>
            <wp:positionV relativeFrom="paragraph">
              <wp:posOffset>-232271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B94"/>
          <w:sz w:val="20"/>
        </w:rPr>
        <w:t>Page 2</w:t>
      </w:r>
    </w:p>
    <w:sectPr w:rsidR="00E11468">
      <w:pgSz w:w="12240" w:h="15840"/>
      <w:pgMar w:top="1360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75470"/>
    <w:multiLevelType w:val="hybridMultilevel"/>
    <w:tmpl w:val="1B3E63D8"/>
    <w:lvl w:ilvl="0" w:tplc="AE801384">
      <w:numFmt w:val="bullet"/>
      <w:lvlText w:val=""/>
      <w:lvlJc w:val="left"/>
      <w:pPr>
        <w:ind w:left="500" w:hanging="361"/>
      </w:pPr>
      <w:rPr>
        <w:rFonts w:hint="default"/>
        <w:w w:val="100"/>
      </w:rPr>
    </w:lvl>
    <w:lvl w:ilvl="1" w:tplc="1C1E08DE">
      <w:numFmt w:val="bullet"/>
      <w:lvlText w:val="•"/>
      <w:lvlJc w:val="left"/>
      <w:pPr>
        <w:ind w:left="1516" w:hanging="361"/>
      </w:pPr>
      <w:rPr>
        <w:rFonts w:hint="default"/>
      </w:rPr>
    </w:lvl>
    <w:lvl w:ilvl="2" w:tplc="8182F16C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5CFA4436">
      <w:numFmt w:val="bullet"/>
      <w:lvlText w:val="•"/>
      <w:lvlJc w:val="left"/>
      <w:pPr>
        <w:ind w:left="3548" w:hanging="361"/>
      </w:pPr>
      <w:rPr>
        <w:rFonts w:hint="default"/>
      </w:rPr>
    </w:lvl>
    <w:lvl w:ilvl="4" w:tplc="3F564808">
      <w:numFmt w:val="bullet"/>
      <w:lvlText w:val="•"/>
      <w:lvlJc w:val="left"/>
      <w:pPr>
        <w:ind w:left="4564" w:hanging="361"/>
      </w:pPr>
      <w:rPr>
        <w:rFonts w:hint="default"/>
      </w:rPr>
    </w:lvl>
    <w:lvl w:ilvl="5" w:tplc="E62A82C8">
      <w:numFmt w:val="bullet"/>
      <w:lvlText w:val="•"/>
      <w:lvlJc w:val="left"/>
      <w:pPr>
        <w:ind w:left="5580" w:hanging="361"/>
      </w:pPr>
      <w:rPr>
        <w:rFonts w:hint="default"/>
      </w:rPr>
    </w:lvl>
    <w:lvl w:ilvl="6" w:tplc="925E9554">
      <w:numFmt w:val="bullet"/>
      <w:lvlText w:val="•"/>
      <w:lvlJc w:val="left"/>
      <w:pPr>
        <w:ind w:left="6596" w:hanging="361"/>
      </w:pPr>
      <w:rPr>
        <w:rFonts w:hint="default"/>
      </w:rPr>
    </w:lvl>
    <w:lvl w:ilvl="7" w:tplc="3D9E1FD6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9CEEEBE0">
      <w:numFmt w:val="bullet"/>
      <w:lvlText w:val="•"/>
      <w:lvlJc w:val="left"/>
      <w:pPr>
        <w:ind w:left="862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68Tyy3VKCQjm610JGNAHj9MVt4+BMhF4GWQPXI02BMTk6Yn4uWvPaZnsxHZXPolFBx6nguaEgV9jpxdpumx6A==" w:salt="v/9Fc8d69kFeNwg1JPlwa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68"/>
    <w:rsid w:val="00142B0A"/>
    <w:rsid w:val="00625B0A"/>
    <w:rsid w:val="00B64932"/>
    <w:rsid w:val="00E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7D6D"/>
  <w15:docId w15:val="{9DA4CAF8-B792-4C06-8156-71934C66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7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2019-03-19T17:48:00Z</dcterms:created>
  <dcterms:modified xsi:type="dcterms:W3CDTF">2019-03-19T18:43:00Z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