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981" w:rsidRDefault="00DD5981">
      <w:pPr>
        <w:pStyle w:val="Body"/>
        <w:rPr>
          <w:rFonts w:ascii="Arial" w:hAnsi="Arial" w:cs="Arial"/>
          <w:b/>
          <w:color w:val="FF0000"/>
          <w:sz w:val="32"/>
          <w:szCs w:val="32"/>
        </w:rPr>
      </w:pPr>
      <w:r>
        <w:rPr>
          <w:rFonts w:ascii="Arial" w:hAnsi="Arial" w:cs="Arial"/>
          <w:b/>
          <w:noProof/>
          <w:color w:val="FF0000"/>
          <w:sz w:val="32"/>
          <w:szCs w:val="32"/>
          <w:lang w:val="en-CA"/>
        </w:rPr>
        <w:drawing>
          <wp:inline distT="0" distB="0" distL="0" distR="0">
            <wp:extent cx="1847088" cy="3048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L22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088" cy="304800"/>
                    </a:xfrm>
                    <a:prstGeom prst="rect">
                      <a:avLst/>
                    </a:prstGeom>
                  </pic:spPr>
                </pic:pic>
              </a:graphicData>
            </a:graphic>
          </wp:inline>
        </w:drawing>
      </w:r>
    </w:p>
    <w:p w:rsidR="00DD5981" w:rsidRDefault="00DD5981">
      <w:pPr>
        <w:pStyle w:val="Body"/>
        <w:rPr>
          <w:rFonts w:ascii="Arial" w:hAnsi="Arial" w:cs="Arial"/>
          <w:b/>
          <w:color w:val="FF0000"/>
          <w:sz w:val="32"/>
          <w:szCs w:val="32"/>
        </w:rPr>
      </w:pPr>
    </w:p>
    <w:p w:rsidR="00DD5981" w:rsidRDefault="00DD5981">
      <w:pPr>
        <w:pStyle w:val="Body"/>
        <w:rPr>
          <w:rFonts w:ascii="Arial" w:hAnsi="Arial" w:cs="Arial"/>
          <w:b/>
          <w:color w:val="FF0000"/>
          <w:sz w:val="32"/>
          <w:szCs w:val="32"/>
        </w:rPr>
      </w:pPr>
      <w:r>
        <w:rPr>
          <w:rFonts w:ascii="Arial" w:hAnsi="Arial" w:cs="Arial"/>
          <w:b/>
          <w:noProof/>
          <w:color w:val="FF0000"/>
          <w:sz w:val="32"/>
          <w:szCs w:val="32"/>
          <w:lang w:val="en-CA"/>
        </w:rPr>
        <w:drawing>
          <wp:anchor distT="0" distB="0" distL="114300" distR="114300" simplePos="0" relativeHeight="251680768" behindDoc="1" locked="0" layoutInCell="1" allowOverlap="1">
            <wp:simplePos x="0" y="0"/>
            <wp:positionH relativeFrom="column">
              <wp:posOffset>171450</wp:posOffset>
            </wp:positionH>
            <wp:positionV relativeFrom="paragraph">
              <wp:posOffset>13970</wp:posOffset>
            </wp:positionV>
            <wp:extent cx="733425" cy="733425"/>
            <wp:effectExtent l="0" t="0" r="9525" b="9525"/>
            <wp:wrapTight wrapText="bothSides">
              <wp:wrapPolygon edited="0">
                <wp:start x="0" y="0"/>
                <wp:lineTo x="0" y="21319"/>
                <wp:lineTo x="21319" y="21319"/>
                <wp:lineTo x="213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her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p>
    <w:p w:rsidR="007B1DD8" w:rsidRPr="00DD5981" w:rsidRDefault="00DD5981" w:rsidP="00DD5981">
      <w:pPr>
        <w:pStyle w:val="Body"/>
        <w:jc w:val="center"/>
        <w:rPr>
          <w:rFonts w:ascii="Arial" w:hAnsi="Arial" w:cs="Arial"/>
          <w:b/>
          <w:color w:val="00467A"/>
          <w:sz w:val="40"/>
          <w:szCs w:val="40"/>
        </w:rPr>
      </w:pPr>
      <w:r w:rsidRPr="00DD5981">
        <w:rPr>
          <w:rFonts w:ascii="Arial" w:hAnsi="Arial" w:cs="Arial"/>
          <w:b/>
          <w:color w:val="00467A"/>
          <w:sz w:val="40"/>
          <w:szCs w:val="40"/>
        </w:rPr>
        <w:t xml:space="preserve">SK Council </w:t>
      </w:r>
      <w:r w:rsidR="00AB1263" w:rsidRPr="00DD5981">
        <w:rPr>
          <w:rFonts w:ascii="Arial" w:hAnsi="Arial" w:cs="Arial"/>
          <w:b/>
          <w:color w:val="00467A"/>
          <w:sz w:val="40"/>
          <w:szCs w:val="40"/>
        </w:rPr>
        <w:t>Archery Guidelines</w:t>
      </w:r>
    </w:p>
    <w:p w:rsidR="007B1DD8" w:rsidRPr="00FA65E6" w:rsidRDefault="007B1DD8">
      <w:pPr>
        <w:pStyle w:val="Body"/>
        <w:rPr>
          <w:rFonts w:ascii="Arial" w:hAnsi="Arial" w:cs="Arial"/>
          <w:sz w:val="32"/>
          <w:szCs w:val="32"/>
        </w:rPr>
      </w:pPr>
    </w:p>
    <w:p w:rsidR="00DD5981" w:rsidRDefault="00DD5981">
      <w:pPr>
        <w:pStyle w:val="Body"/>
        <w:rPr>
          <w:rFonts w:ascii="Arial" w:hAnsi="Arial" w:cs="Arial"/>
        </w:rPr>
      </w:pPr>
    </w:p>
    <w:p w:rsidR="007B1DD8" w:rsidRPr="002B10BE" w:rsidRDefault="00AB1263" w:rsidP="00DD5981">
      <w:pPr>
        <w:pStyle w:val="Body"/>
        <w:jc w:val="center"/>
        <w:rPr>
          <w:rFonts w:ascii="Arial" w:hAnsi="Arial" w:cs="Arial"/>
          <w:b/>
          <w:i/>
          <w:color w:val="0070C0"/>
          <w:sz w:val="28"/>
          <w:szCs w:val="28"/>
          <w:u w:val="single"/>
        </w:rPr>
      </w:pPr>
      <w:r w:rsidRPr="002B10BE">
        <w:rPr>
          <w:rFonts w:ascii="Arial" w:hAnsi="Arial" w:cs="Arial"/>
          <w:b/>
          <w:i/>
          <w:color w:val="0070C0"/>
          <w:sz w:val="28"/>
          <w:szCs w:val="28"/>
          <w:u w:val="single"/>
        </w:rPr>
        <w:t>NASP certification</w:t>
      </w:r>
    </w:p>
    <w:p w:rsidR="007B1DD8" w:rsidRDefault="00DD5981" w:rsidP="00FA65E6">
      <w:pPr>
        <w:pStyle w:val="Body"/>
        <w:numPr>
          <w:ilvl w:val="0"/>
          <w:numId w:val="3"/>
        </w:numPr>
        <w:rPr>
          <w:rFonts w:ascii="Arial" w:hAnsi="Arial" w:cs="Arial"/>
        </w:rPr>
      </w:pPr>
      <w:r w:rsidRPr="00DD5981">
        <w:rPr>
          <w:rFonts w:ascii="Arial" w:hAnsi="Arial" w:cs="Arial"/>
          <w:b/>
          <w:noProof/>
          <w:sz w:val="28"/>
          <w:szCs w:val="28"/>
          <w:lang w:val="en-CA"/>
        </w:rPr>
        <w:drawing>
          <wp:anchor distT="0" distB="0" distL="114300" distR="114300" simplePos="0" relativeHeight="251612160" behindDoc="1" locked="0" layoutInCell="1" allowOverlap="1">
            <wp:simplePos x="0" y="0"/>
            <wp:positionH relativeFrom="column">
              <wp:posOffset>4632960</wp:posOffset>
            </wp:positionH>
            <wp:positionV relativeFrom="paragraph">
              <wp:posOffset>118110</wp:posOffset>
            </wp:positionV>
            <wp:extent cx="1681480" cy="762000"/>
            <wp:effectExtent l="0" t="0" r="0" b="0"/>
            <wp:wrapTight wrapText="bothSides">
              <wp:wrapPolygon edited="0">
                <wp:start x="0" y="0"/>
                <wp:lineTo x="0" y="21060"/>
                <wp:lineTo x="21290" y="21060"/>
                <wp:lineTo x="212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SP.jpg"/>
                    <pic:cNvPicPr/>
                  </pic:nvPicPr>
                  <pic:blipFill>
                    <a:blip r:embed="rId9">
                      <a:extLst>
                        <a:ext uri="{28A0092B-C50C-407E-A947-70E740481C1C}">
                          <a14:useLocalDpi xmlns:a14="http://schemas.microsoft.com/office/drawing/2010/main" val="0"/>
                        </a:ext>
                      </a:extLst>
                    </a:blip>
                    <a:stretch>
                      <a:fillRect/>
                    </a:stretch>
                  </pic:blipFill>
                  <pic:spPr>
                    <a:xfrm>
                      <a:off x="0" y="0"/>
                      <a:ext cx="1681480" cy="762000"/>
                    </a:xfrm>
                    <a:prstGeom prst="rect">
                      <a:avLst/>
                    </a:prstGeom>
                  </pic:spPr>
                </pic:pic>
              </a:graphicData>
            </a:graphic>
            <wp14:sizeRelH relativeFrom="margin">
              <wp14:pctWidth>0</wp14:pctWidth>
            </wp14:sizeRelH>
            <wp14:sizeRelV relativeFrom="margin">
              <wp14:pctHeight>0</wp14:pctHeight>
            </wp14:sizeRelV>
          </wp:anchor>
        </w:drawing>
      </w:r>
      <w:r w:rsidR="00FA65E6">
        <w:rPr>
          <w:rFonts w:ascii="Arial" w:hAnsi="Arial" w:cs="Arial"/>
        </w:rPr>
        <w:t xml:space="preserve">GGC have been </w:t>
      </w:r>
      <w:r w:rsidR="00AB1263" w:rsidRPr="00FA65E6">
        <w:rPr>
          <w:rFonts w:ascii="Arial" w:hAnsi="Arial" w:cs="Arial"/>
        </w:rPr>
        <w:t xml:space="preserve"> accepted as an accredited youth program to offer the NASP archery program with certified NASP equipment as long as all of GGC archery instructors are following NASP policies and procedures and maintaining the NASP BA1 certification.</w:t>
      </w:r>
    </w:p>
    <w:p w:rsidR="00DD5981" w:rsidRPr="00FA65E6" w:rsidRDefault="00DD5981" w:rsidP="00DD5981">
      <w:pPr>
        <w:pStyle w:val="Body"/>
        <w:numPr>
          <w:ilvl w:val="0"/>
          <w:numId w:val="3"/>
        </w:numPr>
        <w:rPr>
          <w:rFonts w:ascii="Arial" w:hAnsi="Arial" w:cs="Arial"/>
        </w:rPr>
      </w:pPr>
      <w:r w:rsidRPr="00FA65E6">
        <w:rPr>
          <w:rFonts w:ascii="Arial" w:hAnsi="Arial" w:cs="Arial"/>
        </w:rPr>
        <w:t>Members need to register their cortication credentials with Area</w:t>
      </w:r>
      <w:r>
        <w:rPr>
          <w:rFonts w:ascii="Arial" w:hAnsi="Arial" w:cs="Arial"/>
        </w:rPr>
        <w:t>/Provincial office</w:t>
      </w:r>
      <w:r w:rsidRPr="00FA65E6">
        <w:rPr>
          <w:rFonts w:ascii="Arial" w:hAnsi="Arial" w:cs="Arial"/>
        </w:rPr>
        <w:t xml:space="preserve"> and the certification is recorded on IMIS. </w:t>
      </w:r>
    </w:p>
    <w:p w:rsidR="00DD5981" w:rsidRPr="00FA65E6" w:rsidRDefault="00DD5981" w:rsidP="002B10BE">
      <w:pPr>
        <w:pStyle w:val="Body"/>
        <w:ind w:left="720"/>
        <w:rPr>
          <w:rFonts w:ascii="Arial" w:hAnsi="Arial" w:cs="Arial"/>
        </w:rPr>
      </w:pPr>
    </w:p>
    <w:p w:rsidR="00DD5981" w:rsidRDefault="00DD5981">
      <w:pPr>
        <w:pStyle w:val="Body"/>
        <w:rPr>
          <w:rFonts w:ascii="Arial" w:hAnsi="Arial" w:cs="Arial"/>
          <w:b/>
          <w:sz w:val="28"/>
          <w:szCs w:val="28"/>
        </w:rPr>
      </w:pPr>
    </w:p>
    <w:p w:rsidR="00B0495B" w:rsidRPr="002B10BE" w:rsidRDefault="00B0495B" w:rsidP="00DD5981">
      <w:pPr>
        <w:pStyle w:val="Body"/>
        <w:jc w:val="center"/>
        <w:rPr>
          <w:rFonts w:ascii="Arial" w:hAnsi="Arial" w:cs="Arial"/>
          <w:b/>
          <w:i/>
          <w:color w:val="0070C0"/>
          <w:sz w:val="28"/>
          <w:szCs w:val="28"/>
          <w:u w:val="single"/>
        </w:rPr>
      </w:pPr>
      <w:r w:rsidRPr="002B10BE">
        <w:rPr>
          <w:rFonts w:ascii="Arial" w:hAnsi="Arial" w:cs="Arial"/>
          <w:b/>
          <w:i/>
          <w:color w:val="0070C0"/>
          <w:sz w:val="28"/>
          <w:szCs w:val="28"/>
          <w:u w:val="single"/>
        </w:rPr>
        <w:t>Protocol</w:t>
      </w:r>
    </w:p>
    <w:p w:rsidR="00B0495B" w:rsidRPr="00FA65E6" w:rsidRDefault="00B0495B" w:rsidP="00DD5981">
      <w:pPr>
        <w:pStyle w:val="Body"/>
        <w:numPr>
          <w:ilvl w:val="0"/>
          <w:numId w:val="3"/>
        </w:numPr>
        <w:rPr>
          <w:rFonts w:ascii="Arial" w:hAnsi="Arial" w:cs="Arial"/>
        </w:rPr>
      </w:pPr>
      <w:r w:rsidRPr="00FA65E6">
        <w:rPr>
          <w:rFonts w:ascii="Arial" w:hAnsi="Arial" w:cs="Arial"/>
        </w:rPr>
        <w:t>Non-members who have been recruited to provide the archery event must submit their credentials for verification prior to the equipment being released.</w:t>
      </w:r>
    </w:p>
    <w:p w:rsidR="00B0495B" w:rsidRPr="00FA65E6" w:rsidRDefault="00B0495B" w:rsidP="00FA65E6">
      <w:pPr>
        <w:pStyle w:val="Body"/>
        <w:ind w:left="1080"/>
        <w:rPr>
          <w:rFonts w:ascii="Arial" w:hAnsi="Arial" w:cs="Arial"/>
        </w:rPr>
      </w:pPr>
    </w:p>
    <w:p w:rsidR="00F5120A" w:rsidRDefault="00DD5981" w:rsidP="00FA65E6">
      <w:pPr>
        <w:pStyle w:val="Body"/>
        <w:numPr>
          <w:ilvl w:val="0"/>
          <w:numId w:val="3"/>
        </w:numPr>
        <w:rPr>
          <w:rFonts w:ascii="Arial" w:hAnsi="Arial" w:cs="Arial"/>
        </w:rPr>
      </w:pPr>
      <w:r>
        <w:rPr>
          <w:rFonts w:ascii="Arial" w:hAnsi="Arial" w:cs="Arial"/>
        </w:rPr>
        <w:t>S</w:t>
      </w:r>
      <w:r w:rsidR="00F5120A" w:rsidRPr="00FA65E6">
        <w:rPr>
          <w:rFonts w:ascii="Arial" w:hAnsi="Arial" w:cs="Arial"/>
        </w:rPr>
        <w:t>mall rental fee for lost or broken arrows to be used towards replacement and maintenance</w:t>
      </w:r>
    </w:p>
    <w:p w:rsidR="00B0495B" w:rsidRDefault="00B0495B" w:rsidP="00310053">
      <w:pPr>
        <w:pStyle w:val="Body"/>
        <w:numPr>
          <w:ilvl w:val="0"/>
          <w:numId w:val="3"/>
        </w:numPr>
        <w:ind w:left="1080"/>
        <w:rPr>
          <w:rFonts w:ascii="Arial" w:hAnsi="Arial" w:cs="Arial"/>
        </w:rPr>
      </w:pPr>
      <w:r w:rsidRPr="00FA65E6">
        <w:rPr>
          <w:rFonts w:ascii="Arial" w:hAnsi="Arial" w:cs="Arial"/>
        </w:rPr>
        <w:t xml:space="preserve">A user fee </w:t>
      </w:r>
      <w:r w:rsidR="00FA65E6">
        <w:rPr>
          <w:rFonts w:ascii="Arial" w:hAnsi="Arial" w:cs="Arial"/>
        </w:rPr>
        <w:t xml:space="preserve">of .50/participant </w:t>
      </w:r>
      <w:r w:rsidR="00F5120A" w:rsidRPr="00FA65E6">
        <w:rPr>
          <w:rFonts w:ascii="Arial" w:hAnsi="Arial" w:cs="Arial"/>
        </w:rPr>
        <w:t xml:space="preserve">(small fee to be used to replace and repair equipment) </w:t>
      </w:r>
    </w:p>
    <w:p w:rsidR="00DD5981" w:rsidRDefault="00DD5981" w:rsidP="00310053">
      <w:pPr>
        <w:pStyle w:val="ListParagraph"/>
        <w:ind w:left="1080"/>
        <w:rPr>
          <w:rFonts w:ascii="Arial" w:hAnsi="Arial" w:cs="Arial"/>
        </w:rPr>
      </w:pPr>
    </w:p>
    <w:p w:rsidR="00F5120A" w:rsidRDefault="00F5120A" w:rsidP="00310053">
      <w:pPr>
        <w:pStyle w:val="Body"/>
        <w:numPr>
          <w:ilvl w:val="0"/>
          <w:numId w:val="3"/>
        </w:numPr>
        <w:ind w:left="1080"/>
        <w:rPr>
          <w:rFonts w:ascii="Arial" w:hAnsi="Arial" w:cs="Arial"/>
        </w:rPr>
      </w:pPr>
      <w:r w:rsidRPr="00FA65E6">
        <w:rPr>
          <w:rFonts w:ascii="Arial" w:hAnsi="Arial" w:cs="Arial"/>
        </w:rPr>
        <w:t xml:space="preserve">Damage deposit (refundable) Recommendation: $100 fee be charged and returned if all equipment is returned on time. If equipment is lost, broken or not returned on time the damage deposit or a portion of it is not returned to the renter. </w:t>
      </w:r>
    </w:p>
    <w:p w:rsidR="00DD5981" w:rsidRDefault="00DD5981" w:rsidP="00DD5981">
      <w:pPr>
        <w:pStyle w:val="ListParagraph"/>
        <w:rPr>
          <w:rFonts w:ascii="Arial" w:hAnsi="Arial" w:cs="Arial"/>
        </w:rPr>
      </w:pPr>
    </w:p>
    <w:p w:rsidR="00FA65E6" w:rsidRDefault="00F5120A" w:rsidP="00FA65E6">
      <w:pPr>
        <w:pStyle w:val="Body"/>
        <w:numPr>
          <w:ilvl w:val="0"/>
          <w:numId w:val="3"/>
        </w:numPr>
        <w:rPr>
          <w:rFonts w:ascii="Arial" w:hAnsi="Arial" w:cs="Arial"/>
        </w:rPr>
      </w:pPr>
      <w:r w:rsidRPr="00FA65E6">
        <w:rPr>
          <w:rFonts w:ascii="Arial" w:hAnsi="Arial" w:cs="Arial"/>
        </w:rPr>
        <w:t xml:space="preserve">Rental is on </w:t>
      </w:r>
      <w:r w:rsidR="00793018">
        <w:rPr>
          <w:rFonts w:ascii="Arial" w:hAnsi="Arial" w:cs="Arial"/>
        </w:rPr>
        <w:t xml:space="preserve">a first come first served bases. </w:t>
      </w:r>
      <w:r w:rsidR="00793018" w:rsidRPr="000C46F1">
        <w:rPr>
          <w:rFonts w:ascii="Arial" w:hAnsi="Arial" w:cs="Arial"/>
          <w:b/>
        </w:rPr>
        <w:t>Safe Guide approval notice for any activity that includes archery must be sent to Area office prior to releasing the equipment.</w:t>
      </w:r>
    </w:p>
    <w:p w:rsidR="00DD5981" w:rsidRDefault="00DD5981" w:rsidP="00DD5981">
      <w:pPr>
        <w:pStyle w:val="ListParagraph"/>
        <w:rPr>
          <w:rFonts w:ascii="Arial" w:hAnsi="Arial" w:cs="Arial"/>
        </w:rPr>
      </w:pPr>
      <w:bookmarkStart w:id="0" w:name="_GoBack"/>
      <w:bookmarkEnd w:id="0"/>
    </w:p>
    <w:p w:rsidR="00F5120A" w:rsidRPr="00FA65E6" w:rsidRDefault="00F5120A" w:rsidP="00FA65E6">
      <w:pPr>
        <w:pStyle w:val="Body"/>
        <w:numPr>
          <w:ilvl w:val="0"/>
          <w:numId w:val="3"/>
        </w:numPr>
        <w:rPr>
          <w:rFonts w:ascii="Arial" w:hAnsi="Arial" w:cs="Arial"/>
        </w:rPr>
      </w:pPr>
      <w:r w:rsidRPr="00FA65E6">
        <w:rPr>
          <w:rFonts w:ascii="Arial" w:hAnsi="Arial" w:cs="Arial"/>
        </w:rPr>
        <w:t>Transportation or shipping cost is the responsibility of the renter</w:t>
      </w:r>
    </w:p>
    <w:p w:rsidR="007B1DD8" w:rsidRPr="00FA65E6" w:rsidRDefault="007B1DD8">
      <w:pPr>
        <w:pStyle w:val="Body"/>
        <w:rPr>
          <w:rFonts w:ascii="Arial" w:hAnsi="Arial" w:cs="Arial"/>
        </w:rPr>
      </w:pPr>
    </w:p>
    <w:p w:rsidR="00DD5981" w:rsidRDefault="00DD5981" w:rsidP="00DD5981">
      <w:pPr>
        <w:pStyle w:val="Body"/>
        <w:jc w:val="center"/>
        <w:rPr>
          <w:rFonts w:ascii="Arial" w:hAnsi="Arial" w:cs="Arial"/>
          <w:b/>
          <w:sz w:val="28"/>
          <w:szCs w:val="28"/>
        </w:rPr>
      </w:pPr>
    </w:p>
    <w:p w:rsidR="007B1DD8" w:rsidRPr="002B10BE" w:rsidRDefault="00AB1263" w:rsidP="00DD5981">
      <w:pPr>
        <w:pStyle w:val="Body"/>
        <w:jc w:val="center"/>
        <w:rPr>
          <w:rFonts w:ascii="Arial" w:hAnsi="Arial" w:cs="Arial"/>
          <w:b/>
          <w:i/>
          <w:color w:val="0070C0"/>
          <w:sz w:val="28"/>
          <w:szCs w:val="28"/>
          <w:u w:val="single"/>
        </w:rPr>
      </w:pPr>
      <w:r w:rsidRPr="002B10BE">
        <w:rPr>
          <w:rFonts w:ascii="Arial" w:hAnsi="Arial" w:cs="Arial"/>
          <w:b/>
          <w:i/>
          <w:color w:val="0070C0"/>
          <w:sz w:val="28"/>
          <w:szCs w:val="28"/>
          <w:u w:val="single"/>
        </w:rPr>
        <w:t>Storage</w:t>
      </w:r>
    </w:p>
    <w:p w:rsidR="003137E4" w:rsidRDefault="00DD5981" w:rsidP="003137E4">
      <w:pPr>
        <w:pStyle w:val="Body"/>
        <w:numPr>
          <w:ilvl w:val="0"/>
          <w:numId w:val="5"/>
        </w:numPr>
        <w:rPr>
          <w:rFonts w:ascii="Arial" w:hAnsi="Arial" w:cs="Arial"/>
          <w:color w:val="auto"/>
        </w:rPr>
      </w:pPr>
      <w:r>
        <w:rPr>
          <w:rFonts w:ascii="Arial" w:hAnsi="Arial" w:cs="Arial"/>
        </w:rPr>
        <w:t>R</w:t>
      </w:r>
      <w:r w:rsidR="00AB1263" w:rsidRPr="00FA65E6">
        <w:rPr>
          <w:rFonts w:ascii="Arial" w:hAnsi="Arial" w:cs="Arial"/>
        </w:rPr>
        <w:t>egulated by each area office</w:t>
      </w:r>
      <w:r w:rsidR="003137E4">
        <w:rPr>
          <w:rFonts w:ascii="Arial" w:hAnsi="Arial" w:cs="Arial"/>
        </w:rPr>
        <w:t xml:space="preserve">. </w:t>
      </w:r>
      <w:r w:rsidR="003137E4">
        <w:rPr>
          <w:rFonts w:ascii="Arial" w:hAnsi="Arial" w:cs="Arial"/>
          <w:color w:val="auto"/>
        </w:rPr>
        <w:t>Office staff and Range Master should ensure all equipment is in good repair prior to leaving and upon return.</w:t>
      </w:r>
    </w:p>
    <w:p w:rsidR="007B1DD8" w:rsidRPr="00FA65E6" w:rsidRDefault="003137E4" w:rsidP="003137E4">
      <w:pPr>
        <w:pStyle w:val="Body"/>
        <w:rPr>
          <w:rFonts w:ascii="Arial" w:hAnsi="Arial" w:cs="Arial"/>
        </w:rPr>
      </w:pPr>
      <w:r>
        <w:rPr>
          <w:noProof/>
          <w:lang w:val="en-CA"/>
        </w:rPr>
        <w:drawing>
          <wp:anchor distT="0" distB="0" distL="114300" distR="114300" simplePos="0" relativeHeight="251709440" behindDoc="0" locked="0" layoutInCell="1" allowOverlap="1">
            <wp:simplePos x="0" y="0"/>
            <wp:positionH relativeFrom="column">
              <wp:posOffset>2562224</wp:posOffset>
            </wp:positionH>
            <wp:positionV relativeFrom="paragraph">
              <wp:posOffset>43180</wp:posOffset>
            </wp:positionV>
            <wp:extent cx="1595335" cy="1590675"/>
            <wp:effectExtent l="0" t="0" r="5080" b="0"/>
            <wp:wrapNone/>
            <wp:docPr id="5" name="Picture 5" descr="Image result for nasp arch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sp archery"/>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071" t="240" r="13938"/>
                    <a:stretch/>
                  </pic:blipFill>
                  <pic:spPr bwMode="auto">
                    <a:xfrm>
                      <a:off x="0" y="0"/>
                      <a:ext cx="1605648" cy="16009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1263" w:rsidRPr="00FA65E6">
        <w:rPr>
          <w:rFonts w:ascii="Arial" w:hAnsi="Arial" w:cs="Arial"/>
        </w:rPr>
        <w:t xml:space="preserve"> </w:t>
      </w:r>
    </w:p>
    <w:p w:rsidR="007B1DD8" w:rsidRPr="00FA65E6" w:rsidRDefault="00AB1263">
      <w:pPr>
        <w:pStyle w:val="Body"/>
        <w:rPr>
          <w:rFonts w:ascii="Arial" w:hAnsi="Arial" w:cs="Arial"/>
        </w:rPr>
      </w:pPr>
      <w:r w:rsidRPr="00FA65E6">
        <w:rPr>
          <w:rFonts w:ascii="Arial" w:hAnsi="Arial" w:cs="Arial"/>
        </w:rPr>
        <w:tab/>
      </w:r>
    </w:p>
    <w:p w:rsidR="007B1DD8" w:rsidRPr="00FA65E6" w:rsidRDefault="007B1DD8">
      <w:pPr>
        <w:pStyle w:val="Body"/>
        <w:rPr>
          <w:rFonts w:ascii="Arial" w:hAnsi="Arial" w:cs="Arial"/>
        </w:rPr>
      </w:pPr>
    </w:p>
    <w:p w:rsidR="007B1DD8" w:rsidRPr="00FA65E6" w:rsidRDefault="007B1DD8">
      <w:pPr>
        <w:pStyle w:val="Body"/>
        <w:rPr>
          <w:rFonts w:ascii="Arial" w:hAnsi="Arial" w:cs="Arial"/>
        </w:rPr>
      </w:pPr>
    </w:p>
    <w:p w:rsidR="007B1DD8" w:rsidRPr="00FA65E6" w:rsidRDefault="00AB1263">
      <w:pPr>
        <w:pStyle w:val="Body"/>
        <w:rPr>
          <w:rFonts w:ascii="Arial" w:hAnsi="Arial" w:cs="Arial"/>
        </w:rPr>
      </w:pPr>
      <w:r w:rsidRPr="00FA65E6">
        <w:rPr>
          <w:rFonts w:ascii="Arial" w:hAnsi="Arial" w:cs="Arial"/>
        </w:rPr>
        <w:tab/>
      </w:r>
    </w:p>
    <w:sectPr w:rsidR="007B1DD8" w:rsidRPr="00FA65E6">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263" w:rsidRDefault="00AB1263">
      <w:r>
        <w:separator/>
      </w:r>
    </w:p>
  </w:endnote>
  <w:endnote w:type="continuationSeparator" w:id="0">
    <w:p w:rsidR="00AB1263" w:rsidRDefault="00AB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981" w:rsidRPr="002B10BE" w:rsidRDefault="00DD5981">
    <w:pPr>
      <w:pStyle w:val="Footer"/>
      <w:rPr>
        <w:sz w:val="16"/>
        <w:szCs w:val="16"/>
      </w:rPr>
    </w:pPr>
    <w:r w:rsidRPr="002B10BE">
      <w:rPr>
        <w:sz w:val="16"/>
        <w:szCs w:val="16"/>
      </w:rPr>
      <w:fldChar w:fldCharType="begin"/>
    </w:r>
    <w:r w:rsidRPr="002B10BE">
      <w:rPr>
        <w:sz w:val="16"/>
        <w:szCs w:val="16"/>
        <w:lang w:val="en-CA"/>
      </w:rPr>
      <w:instrText xml:space="preserve"> FILENAME \p \* MERGEFORMAT </w:instrText>
    </w:r>
    <w:r w:rsidRPr="002B10BE">
      <w:rPr>
        <w:sz w:val="16"/>
        <w:szCs w:val="16"/>
      </w:rPr>
      <w:fldChar w:fldCharType="separate"/>
    </w:r>
    <w:r w:rsidRPr="002B10BE">
      <w:rPr>
        <w:noProof/>
        <w:sz w:val="16"/>
        <w:szCs w:val="16"/>
        <w:lang w:val="en-CA"/>
      </w:rPr>
      <w:t>N:\CAMPING\GGC Archery Guidelines- March 2017.docx</w:t>
    </w:r>
    <w:r w:rsidRPr="002B10BE">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263" w:rsidRDefault="00AB1263">
      <w:r>
        <w:separator/>
      </w:r>
    </w:p>
  </w:footnote>
  <w:footnote w:type="continuationSeparator" w:id="0">
    <w:p w:rsidR="00AB1263" w:rsidRDefault="00AB12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A6BCB"/>
    <w:multiLevelType w:val="hybridMultilevel"/>
    <w:tmpl w:val="1660DC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DFE27D9"/>
    <w:multiLevelType w:val="hybridMultilevel"/>
    <w:tmpl w:val="D7C07D70"/>
    <w:lvl w:ilvl="0" w:tplc="617895F8">
      <w:numFmt w:val="bullet"/>
      <w:lvlText w:val="-"/>
      <w:lvlJc w:val="left"/>
      <w:pPr>
        <w:ind w:left="1080" w:hanging="360"/>
      </w:pPr>
      <w:rPr>
        <w:rFonts w:ascii="Helvetica" w:eastAsia="Arial Unicode MS" w:hAnsi="Helvetica" w:cs="Helvetic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4C907C20"/>
    <w:multiLevelType w:val="hybridMultilevel"/>
    <w:tmpl w:val="6A4E90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6DA3E1C"/>
    <w:multiLevelType w:val="hybridMultilevel"/>
    <w:tmpl w:val="CFBAB35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5EF53876"/>
    <w:multiLevelType w:val="hybridMultilevel"/>
    <w:tmpl w:val="4650D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B1DD8"/>
    <w:rsid w:val="00036EFF"/>
    <w:rsid w:val="000C3D68"/>
    <w:rsid w:val="000C46F1"/>
    <w:rsid w:val="002B10BE"/>
    <w:rsid w:val="00310053"/>
    <w:rsid w:val="003137E4"/>
    <w:rsid w:val="00402AD4"/>
    <w:rsid w:val="00793018"/>
    <w:rsid w:val="007B1DD8"/>
    <w:rsid w:val="00AB1263"/>
    <w:rsid w:val="00B0495B"/>
    <w:rsid w:val="00DD5981"/>
    <w:rsid w:val="00F5120A"/>
    <w:rsid w:val="00FA65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DCEF0B-8F58-4E2F-9532-19185362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lang w:val="en-US"/>
    </w:r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FA65E6"/>
    <w:pPr>
      <w:tabs>
        <w:tab w:val="center" w:pos="4680"/>
        <w:tab w:val="right" w:pos="9360"/>
      </w:tabs>
    </w:pPr>
  </w:style>
  <w:style w:type="character" w:customStyle="1" w:styleId="HeaderChar">
    <w:name w:val="Header Char"/>
    <w:basedOn w:val="DefaultParagraphFont"/>
    <w:link w:val="Header"/>
    <w:uiPriority w:val="99"/>
    <w:rsid w:val="00FA65E6"/>
    <w:rPr>
      <w:sz w:val="24"/>
      <w:szCs w:val="24"/>
      <w:lang w:val="en-US" w:eastAsia="en-US"/>
    </w:rPr>
  </w:style>
  <w:style w:type="paragraph" w:styleId="Footer">
    <w:name w:val="footer"/>
    <w:basedOn w:val="Normal"/>
    <w:link w:val="FooterChar"/>
    <w:uiPriority w:val="99"/>
    <w:unhideWhenUsed/>
    <w:rsid w:val="00FA65E6"/>
    <w:pPr>
      <w:tabs>
        <w:tab w:val="center" w:pos="4680"/>
        <w:tab w:val="right" w:pos="9360"/>
      </w:tabs>
    </w:pPr>
  </w:style>
  <w:style w:type="character" w:customStyle="1" w:styleId="FooterChar">
    <w:name w:val="Footer Char"/>
    <w:basedOn w:val="DefaultParagraphFont"/>
    <w:link w:val="Footer"/>
    <w:uiPriority w:val="99"/>
    <w:rsid w:val="00FA65E6"/>
    <w:rPr>
      <w:sz w:val="24"/>
      <w:szCs w:val="24"/>
      <w:lang w:val="en-US" w:eastAsia="en-US"/>
    </w:rPr>
  </w:style>
  <w:style w:type="paragraph" w:styleId="ListParagraph">
    <w:name w:val="List Paragraph"/>
    <w:basedOn w:val="Normal"/>
    <w:uiPriority w:val="34"/>
    <w:qFormat/>
    <w:rsid w:val="00DD5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964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Provincial</cp:lastModifiedBy>
  <cp:revision>7</cp:revision>
  <dcterms:created xsi:type="dcterms:W3CDTF">2017-04-03T18:04:00Z</dcterms:created>
  <dcterms:modified xsi:type="dcterms:W3CDTF">2017-04-28T20:33:00Z</dcterms:modified>
</cp:coreProperties>
</file>